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0C1F" w:rsidRPr="00520C1F" w:rsidRDefault="00520C1F">
      <w:pPr>
        <w:pStyle w:val="ConsPlusTitle"/>
        <w:spacing w:before="220"/>
        <w:jc w:val="center"/>
        <w:rPr>
          <w:rFonts w:ascii="Times New Roman" w:hAnsi="Times New Roman" w:cs="Times New Roman"/>
          <w:sz w:val="26"/>
          <w:szCs w:val="26"/>
        </w:rPr>
      </w:pPr>
      <w:r w:rsidRPr="00520C1F">
        <w:rPr>
          <w:rFonts w:ascii="Times New Roman" w:hAnsi="Times New Roman" w:cs="Times New Roman"/>
          <w:sz w:val="26"/>
          <w:szCs w:val="26"/>
        </w:rPr>
        <w:t>МИНИСТЕРСТВО ФИНАНСОВ РОССИЙСКОЙ ФЕДЕРАЦИИ</w:t>
      </w:r>
    </w:p>
    <w:p w:rsidR="00520C1F" w:rsidRPr="00520C1F" w:rsidRDefault="00520C1F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520C1F" w:rsidRPr="00520C1F" w:rsidRDefault="00520C1F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520C1F">
        <w:rPr>
          <w:rFonts w:ascii="Times New Roman" w:hAnsi="Times New Roman" w:cs="Times New Roman"/>
          <w:sz w:val="26"/>
          <w:szCs w:val="26"/>
        </w:rPr>
        <w:t>ПИСЬМО</w:t>
      </w:r>
    </w:p>
    <w:p w:rsidR="00520C1F" w:rsidRPr="00520C1F" w:rsidRDefault="00520C1F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bookmarkStart w:id="0" w:name="_GoBack"/>
      <w:r w:rsidRPr="00520C1F">
        <w:rPr>
          <w:rFonts w:ascii="Times New Roman" w:hAnsi="Times New Roman" w:cs="Times New Roman"/>
          <w:sz w:val="26"/>
          <w:szCs w:val="26"/>
        </w:rPr>
        <w:t>от 28 января 2014 г. N 02-03-09/3057</w:t>
      </w:r>
    </w:p>
    <w:bookmarkEnd w:id="0"/>
    <w:p w:rsidR="00520C1F" w:rsidRPr="00520C1F" w:rsidRDefault="00520C1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20C1F" w:rsidRPr="00520C1F" w:rsidRDefault="00520C1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520C1F">
        <w:rPr>
          <w:rFonts w:ascii="Times New Roman" w:hAnsi="Times New Roman" w:cs="Times New Roman"/>
          <w:sz w:val="26"/>
          <w:szCs w:val="26"/>
        </w:rPr>
        <w:t>Департамент бюджетной методологии Министерства финансов Российской Федерации (далее - Департамент) рассмотрел обращение о возможности перечисления денежных средств, выдаваемых под отчет, на банковские счета физических лиц в целях осуществления ими операций с использованием банковских карт по оплате хозяйственных расходов, связанных с деятельностью организаций, лицевые счета которым открыты в территориальных органах Федерального казначейства (далее - организации), и сообщает.</w:t>
      </w:r>
      <w:proofErr w:type="gramEnd"/>
    </w:p>
    <w:p w:rsidR="00520C1F" w:rsidRPr="00520C1F" w:rsidRDefault="00520C1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20C1F">
        <w:rPr>
          <w:rFonts w:ascii="Times New Roman" w:hAnsi="Times New Roman" w:cs="Times New Roman"/>
          <w:sz w:val="26"/>
          <w:szCs w:val="26"/>
        </w:rPr>
        <w:t xml:space="preserve">Операции с использованием банковских карт по оплате хозяйственных расходов, связанных с деятельностью организаций (в том числе осуществляемые сотрудниками организаций за счет сумм, выдаваемых под отчет), на основании положений </w:t>
      </w:r>
      <w:hyperlink r:id="rId5" w:history="1">
        <w:r w:rsidRPr="00520C1F">
          <w:rPr>
            <w:rFonts w:ascii="Times New Roman" w:hAnsi="Times New Roman" w:cs="Times New Roman"/>
            <w:color w:val="0000FF"/>
            <w:sz w:val="26"/>
            <w:szCs w:val="26"/>
          </w:rPr>
          <w:t>Правил</w:t>
        </w:r>
      </w:hyperlink>
      <w:r w:rsidRPr="00520C1F">
        <w:rPr>
          <w:rFonts w:ascii="Times New Roman" w:hAnsi="Times New Roman" w:cs="Times New Roman"/>
          <w:sz w:val="26"/>
          <w:szCs w:val="26"/>
        </w:rPr>
        <w:t xml:space="preserve"> обеспечения наличными деньгами организаций, лицевые счета которым открыты в территориальных органах Федерального казначейства, утвержденных приказом Министерства финансов Российской Федерации </w:t>
      </w:r>
      <w:proofErr w:type="gramStart"/>
      <w:r w:rsidRPr="00520C1F">
        <w:rPr>
          <w:rFonts w:ascii="Times New Roman" w:hAnsi="Times New Roman" w:cs="Times New Roman"/>
          <w:sz w:val="26"/>
          <w:szCs w:val="26"/>
        </w:rPr>
        <w:t>от</w:t>
      </w:r>
      <w:proofErr w:type="gramEnd"/>
      <w:r w:rsidRPr="00520C1F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520C1F">
        <w:rPr>
          <w:rFonts w:ascii="Times New Roman" w:hAnsi="Times New Roman" w:cs="Times New Roman"/>
          <w:sz w:val="26"/>
          <w:szCs w:val="26"/>
        </w:rPr>
        <w:t xml:space="preserve">31.12.2010 N 199н, и </w:t>
      </w:r>
      <w:hyperlink r:id="rId6" w:history="1">
        <w:r w:rsidRPr="00520C1F">
          <w:rPr>
            <w:rFonts w:ascii="Times New Roman" w:hAnsi="Times New Roman" w:cs="Times New Roman"/>
            <w:color w:val="0000FF"/>
            <w:sz w:val="26"/>
            <w:szCs w:val="26"/>
          </w:rPr>
          <w:t>пункта 2.5</w:t>
        </w:r>
      </w:hyperlink>
      <w:r w:rsidRPr="00520C1F">
        <w:rPr>
          <w:rFonts w:ascii="Times New Roman" w:hAnsi="Times New Roman" w:cs="Times New Roman"/>
          <w:sz w:val="26"/>
          <w:szCs w:val="26"/>
        </w:rPr>
        <w:t xml:space="preserve"> Положения Центрального банка Российской Федерации от 24.12.2004 N 266-П "Об эмиссии банковских карт и об операциях, совершаемых с использованием платежных карт", должны проводиться по банковскому счету территориального органа Федерального казначейства, открытому в кредитной организации на балансовом </w:t>
      </w:r>
      <w:hyperlink r:id="rId7" w:history="1">
        <w:r w:rsidRPr="00520C1F">
          <w:rPr>
            <w:rFonts w:ascii="Times New Roman" w:hAnsi="Times New Roman" w:cs="Times New Roman"/>
            <w:color w:val="0000FF"/>
            <w:sz w:val="26"/>
            <w:szCs w:val="26"/>
          </w:rPr>
          <w:t>счете N 40116</w:t>
        </w:r>
      </w:hyperlink>
      <w:r w:rsidRPr="00520C1F">
        <w:rPr>
          <w:rFonts w:ascii="Times New Roman" w:hAnsi="Times New Roman" w:cs="Times New Roman"/>
          <w:sz w:val="26"/>
          <w:szCs w:val="26"/>
        </w:rPr>
        <w:t xml:space="preserve"> "Средства для выплаты наличных денег и осуществления расчетов по отдельным операциям".</w:t>
      </w:r>
      <w:proofErr w:type="gramEnd"/>
    </w:p>
    <w:p w:rsidR="00520C1F" w:rsidRPr="00520C1F" w:rsidRDefault="00520C1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520C1F">
        <w:rPr>
          <w:rFonts w:ascii="Times New Roman" w:hAnsi="Times New Roman" w:cs="Times New Roman"/>
          <w:sz w:val="26"/>
          <w:szCs w:val="26"/>
        </w:rPr>
        <w:t xml:space="preserve">При этом Департамент обращает внимание, что в соответствии с разъяснениями, изложенными в </w:t>
      </w:r>
      <w:hyperlink r:id="rId8" w:history="1">
        <w:r w:rsidRPr="00520C1F">
          <w:rPr>
            <w:rFonts w:ascii="Times New Roman" w:hAnsi="Times New Roman" w:cs="Times New Roman"/>
            <w:color w:val="0000FF"/>
            <w:sz w:val="26"/>
            <w:szCs w:val="26"/>
          </w:rPr>
          <w:t>письме</w:t>
        </w:r>
      </w:hyperlink>
      <w:r w:rsidRPr="00520C1F">
        <w:rPr>
          <w:rFonts w:ascii="Times New Roman" w:hAnsi="Times New Roman" w:cs="Times New Roman"/>
          <w:sz w:val="26"/>
          <w:szCs w:val="26"/>
        </w:rPr>
        <w:t xml:space="preserve"> Министерства финансов Российской Федерации и Федерального казначейства от 10.09.2013 N 02-03-10/37209/42-7.4-05/5.2-554, в нормативном акте, определяющем учетную политику организации, может быть установлен порядок расчетов с подотчетными лицами путем перечисления денежных средств на банковские счета физических лиц - сотрудников организации для осуществления ими с использованием</w:t>
      </w:r>
      <w:proofErr w:type="gramEnd"/>
      <w:r w:rsidRPr="00520C1F">
        <w:rPr>
          <w:rFonts w:ascii="Times New Roman" w:hAnsi="Times New Roman" w:cs="Times New Roman"/>
          <w:sz w:val="26"/>
          <w:szCs w:val="26"/>
        </w:rPr>
        <w:t xml:space="preserve"> банковских карт, выданных в рамках зарплатных проектов, оплаты командировочных расходов, а также для компенсации сотрудникам документально подтвержденных расходов.</w:t>
      </w:r>
    </w:p>
    <w:p w:rsidR="00520C1F" w:rsidRPr="00520C1F" w:rsidRDefault="00520C1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20C1F" w:rsidRPr="00520C1F" w:rsidRDefault="00520C1F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520C1F">
        <w:rPr>
          <w:rFonts w:ascii="Times New Roman" w:hAnsi="Times New Roman" w:cs="Times New Roman"/>
          <w:sz w:val="26"/>
          <w:szCs w:val="26"/>
        </w:rPr>
        <w:t>Директор Департамента</w:t>
      </w:r>
    </w:p>
    <w:p w:rsidR="00520C1F" w:rsidRPr="00520C1F" w:rsidRDefault="00520C1F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520C1F">
        <w:rPr>
          <w:rFonts w:ascii="Times New Roman" w:hAnsi="Times New Roman" w:cs="Times New Roman"/>
          <w:sz w:val="26"/>
          <w:szCs w:val="26"/>
        </w:rPr>
        <w:t>бюджетной методологии</w:t>
      </w:r>
    </w:p>
    <w:p w:rsidR="00520C1F" w:rsidRPr="00520C1F" w:rsidRDefault="00520C1F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520C1F">
        <w:rPr>
          <w:rFonts w:ascii="Times New Roman" w:hAnsi="Times New Roman" w:cs="Times New Roman"/>
          <w:sz w:val="26"/>
          <w:szCs w:val="26"/>
        </w:rPr>
        <w:t>С.В.РОМАНОВ</w:t>
      </w:r>
    </w:p>
    <w:p w:rsidR="00520C1F" w:rsidRPr="00520C1F" w:rsidRDefault="00520C1F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520C1F">
        <w:rPr>
          <w:rFonts w:ascii="Times New Roman" w:hAnsi="Times New Roman" w:cs="Times New Roman"/>
          <w:sz w:val="26"/>
          <w:szCs w:val="26"/>
        </w:rPr>
        <w:t>28.01.2014</w:t>
      </w:r>
    </w:p>
    <w:p w:rsidR="00520C1F" w:rsidRPr="00520C1F" w:rsidRDefault="00520C1F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520C1F" w:rsidRPr="00520C1F" w:rsidRDefault="00520C1F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520C1F" w:rsidRPr="00520C1F" w:rsidRDefault="00520C1F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6"/>
          <w:szCs w:val="26"/>
        </w:rPr>
      </w:pPr>
    </w:p>
    <w:p w:rsidR="00B4079F" w:rsidRDefault="00B4079F"/>
    <w:sectPr w:rsidR="00B4079F" w:rsidSect="00520C1F">
      <w:pgSz w:w="11906" w:h="16838"/>
      <w:pgMar w:top="993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0C1F"/>
    <w:rsid w:val="00520C1F"/>
    <w:rsid w:val="00B4079F"/>
    <w:rsid w:val="00BF1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20C1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20C1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20C1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20C1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20C1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20C1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1287C2E55E8DA4F4EA6A2D6BA4DE826F05CE5E10E81E0539A292210FEp0SAJ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1287C2E55E8DA4F4EA6A2D6BA4DE826F05CE3E60D87E0539A292210FE0AA8C1335B61A093BEp1SAJ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1287C2E55E8DA4F4EA6A2D6BA4DE826F05DE1E50F82E0539A292210FE0AA8C1335B61A7p9S2J" TargetMode="External"/><Relationship Id="rId5" Type="http://schemas.openxmlformats.org/officeDocument/2006/relationships/hyperlink" Target="consultantplus://offline/ref=81287C2E55E8DA4F4EA6A2D6BA4DE826F05DE7E4088DE0539A292210FE0AA8C1335B61A09ABC1ED9p3SEJ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393</Words>
  <Characters>2243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Мержоева Индира Исаевна</dc:creator>
  <cp:lastModifiedBy>admin</cp:lastModifiedBy>
  <cp:revision>2</cp:revision>
  <dcterms:created xsi:type="dcterms:W3CDTF">2018-08-02T09:18:00Z</dcterms:created>
  <dcterms:modified xsi:type="dcterms:W3CDTF">2018-08-06T12:11:00Z</dcterms:modified>
</cp:coreProperties>
</file>