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34F" w:rsidRDefault="00E6434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6434F" w:rsidRDefault="00E6434F">
      <w:pPr>
        <w:pStyle w:val="ConsPlusNormal"/>
        <w:jc w:val="both"/>
        <w:outlineLvl w:val="0"/>
      </w:pPr>
    </w:p>
    <w:p w:rsidR="00E6434F" w:rsidRDefault="00E6434F">
      <w:pPr>
        <w:pStyle w:val="ConsPlusNormal"/>
        <w:outlineLvl w:val="0"/>
      </w:pPr>
      <w:r>
        <w:t>Зарегистрировано в Минюсте России 24 мая 2016 г. N 42234</w:t>
      </w:r>
    </w:p>
    <w:p w:rsidR="00E6434F" w:rsidRDefault="00E6434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Title"/>
        <w:jc w:val="center"/>
      </w:pPr>
      <w:r>
        <w:t>МИНИСТЕРСТВО ФИНАНСОВ РОССИЙСКОЙ ФЕДЕРАЦИИ</w:t>
      </w:r>
    </w:p>
    <w:p w:rsidR="00E6434F" w:rsidRDefault="00E6434F">
      <w:pPr>
        <w:pStyle w:val="ConsPlusTitle"/>
        <w:jc w:val="center"/>
      </w:pPr>
    </w:p>
    <w:p w:rsidR="00E6434F" w:rsidRDefault="00E6434F">
      <w:pPr>
        <w:pStyle w:val="ConsPlusTitle"/>
        <w:jc w:val="center"/>
      </w:pPr>
      <w:r>
        <w:t>ПРИКАЗ</w:t>
      </w:r>
    </w:p>
    <w:p w:rsidR="00E6434F" w:rsidRDefault="00E6434F">
      <w:pPr>
        <w:pStyle w:val="ConsPlusTitle"/>
        <w:jc w:val="center"/>
      </w:pPr>
      <w:r>
        <w:t>от 12 мая 2016 г. N 60н</w:t>
      </w:r>
    </w:p>
    <w:p w:rsidR="00E6434F" w:rsidRDefault="00E6434F">
      <w:pPr>
        <w:pStyle w:val="ConsPlusTitle"/>
        <w:jc w:val="center"/>
      </w:pPr>
    </w:p>
    <w:p w:rsidR="00E6434F" w:rsidRDefault="00E6434F">
      <w:pPr>
        <w:pStyle w:val="ConsPlusTitle"/>
        <w:jc w:val="center"/>
      </w:pPr>
      <w:r>
        <w:t>ОБ УТВЕРЖДЕНИИ ДОПОЛНИТЕЛЬНЫХ ФОРМ</w:t>
      </w:r>
    </w:p>
    <w:p w:rsidR="00E6434F" w:rsidRDefault="00E6434F">
      <w:pPr>
        <w:pStyle w:val="ConsPlusTitle"/>
        <w:jc w:val="center"/>
      </w:pPr>
      <w:r>
        <w:t>ГОДОВОЙ И КВАРТАЛЬНОЙ БУХГАЛТЕРСКОЙ ОТЧЕТНОСТИ,</w:t>
      </w:r>
    </w:p>
    <w:p w:rsidR="00E6434F" w:rsidRDefault="00E6434F">
      <w:pPr>
        <w:pStyle w:val="ConsPlusTitle"/>
        <w:jc w:val="center"/>
      </w:pPr>
      <w:proofErr w:type="gramStart"/>
      <w:r>
        <w:t>ПРЕДСТАВЛЯЕМОЙ ФЕДЕРАЛЬНЫМИ ГОСУДАРСТВЕННЫМИ БЮДЖЕТНЫМИ</w:t>
      </w:r>
      <w:proofErr w:type="gramEnd"/>
    </w:p>
    <w:p w:rsidR="00E6434F" w:rsidRDefault="00E6434F">
      <w:pPr>
        <w:pStyle w:val="ConsPlusTitle"/>
        <w:jc w:val="center"/>
      </w:pPr>
      <w:r>
        <w:t>И АВТОНОМНЫМИ УЧРЕЖДЕНИЯМИ, И ИНСТРУКЦИИ О ПОРЯДКЕ</w:t>
      </w:r>
    </w:p>
    <w:p w:rsidR="00E6434F" w:rsidRDefault="00E6434F">
      <w:pPr>
        <w:pStyle w:val="ConsPlusTitle"/>
        <w:jc w:val="center"/>
      </w:pPr>
      <w:r>
        <w:t>ИХ СОСТАВЛЕНИЯ И ПРЕДСТАВЛЕНИЯ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 xml:space="preserve">На основании статьи 165 Бюджетного кодекса Российской Федерации (Собрание законодательства Российской Федерации, 1998, N 31, ст. 3823; 2007, N 18, ст. 2117; N 45, ст. 5424; 2010, N 19, ст. 2291; 2013, N 19, ст. 2331; </w:t>
      </w:r>
      <w:proofErr w:type="gramStart"/>
      <w:r>
        <w:t xml:space="preserve">2014, N 43, ст. 5795), </w:t>
      </w:r>
      <w:hyperlink r:id="rId6" w:history="1">
        <w:r>
          <w:rPr>
            <w:color w:val="0000FF"/>
          </w:rPr>
          <w:t>пункта 8</w:t>
        </w:r>
      </w:hyperlink>
      <w:r>
        <w:t xml:space="preserve">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учреждений, утвержденной приказом Министерства финансов Российской Федерации 25 марта 2011 г. N 33н (зарегистрирован в Министерстве юстиции Российской Федерации 22 апреля 2011 г., регистрационный номер 20558; Российская газета, 2011, 4 мая) &lt;1&gt;, приказываю:</w:t>
      </w:r>
      <w:proofErr w:type="gramEnd"/>
    </w:p>
    <w:p w:rsidR="00E6434F" w:rsidRDefault="00E6434F">
      <w:pPr>
        <w:pStyle w:val="ConsPlusNormal"/>
        <w:ind w:firstLine="540"/>
        <w:jc w:val="both"/>
      </w:pPr>
      <w:r>
        <w:t>--------------------------------</w:t>
      </w:r>
    </w:p>
    <w:p w:rsidR="00E6434F" w:rsidRDefault="00E6434F">
      <w:pPr>
        <w:pStyle w:val="ConsPlusNormal"/>
        <w:ind w:firstLine="540"/>
        <w:jc w:val="both"/>
      </w:pPr>
      <w:r>
        <w:t>&lt;1</w:t>
      </w:r>
      <w:proofErr w:type="gramStart"/>
      <w:r>
        <w:t>&gt; С</w:t>
      </w:r>
      <w:proofErr w:type="gramEnd"/>
      <w:r>
        <w:t xml:space="preserve"> изменениями, внесенными приказами Министерства финансов Российской Федерации от 26 октября 2012 г. N 139н (зарегистрирован в Министерстве юстиции Российской Федерации 9 декабря 2012 г., регистрационный номер 26195; Российская газета, 2012, 26 декабря), от 29 декабря 2014 г. N 172н (зарегистрирован в Министерстве юстиции Российской Федерации 4 февраля 2015 г., регистрационный номер 35854; официальный интернет-портал правовой информации http://www.pravo.gov.ru, 5 февраля 2015 г.), от 20 марта 2015 г. N 43н (зарегистрирован в Министерстве юстиции Российской Федерации 1 апреля 2015 г., регистрационный номер 36668; официальный интернет-портал правовой информации http://www.pravo.gov.ru, 3 апреля 2015 г.), от 17 декабря 2015 г. N 199н (зарегистрирован в Министерстве юстиции Российской Федерации 28 января 2016 г., регистрационный номер 40889; официальный интернет-портал правовой информации http://www.pravo.gov.ru, 3 февраля 2016 г.).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 xml:space="preserve">1. Утвердить дополнительные формы годовой и квартальной бухгалтерской отчетности, представляемой федеральными государственными бюджетными и автономными учреждениями, согласно </w:t>
      </w:r>
      <w:hyperlink w:anchor="P36" w:history="1">
        <w:r>
          <w:rPr>
            <w:color w:val="0000FF"/>
          </w:rPr>
          <w:t>приложению N 1</w:t>
        </w:r>
      </w:hyperlink>
      <w:r>
        <w:t xml:space="preserve"> к настоящему приказу.</w:t>
      </w:r>
    </w:p>
    <w:p w:rsidR="00E6434F" w:rsidRDefault="00E6434F">
      <w:pPr>
        <w:pStyle w:val="ConsPlusNormal"/>
        <w:ind w:firstLine="540"/>
        <w:jc w:val="both"/>
      </w:pPr>
      <w:r>
        <w:t xml:space="preserve">2. Утвердить Инструкцию о порядке составления и представления дополнительных форм годовой и квартальной бухгалтерской отчетности, представляемой федеральными государственными бюджетными и автономными учреждениями, согласно </w:t>
      </w:r>
      <w:hyperlink w:anchor="P1498" w:history="1">
        <w:r>
          <w:rPr>
            <w:color w:val="0000FF"/>
          </w:rPr>
          <w:t>приложению N 2</w:t>
        </w:r>
      </w:hyperlink>
      <w:r>
        <w:t xml:space="preserve"> к настоящему приказу.</w:t>
      </w:r>
    </w:p>
    <w:p w:rsidR="00E6434F" w:rsidRDefault="00E6434F">
      <w:pPr>
        <w:pStyle w:val="ConsPlusNormal"/>
        <w:ind w:firstLine="540"/>
        <w:jc w:val="both"/>
      </w:pPr>
      <w:r>
        <w:t>3. Настоящий приказ применяется при составлении бухгалтерской отчетности, начиная с отчетности на 1 января 2017 года.</w:t>
      </w:r>
    </w:p>
    <w:p w:rsidR="00E6434F" w:rsidRDefault="00E6434F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первого заместителя Министра финансов Российской Федерации Т.Г. Нестеренко.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right"/>
      </w:pPr>
      <w:r>
        <w:t>Министр</w:t>
      </w:r>
    </w:p>
    <w:p w:rsidR="00E6434F" w:rsidRDefault="00E6434F">
      <w:pPr>
        <w:pStyle w:val="ConsPlusNormal"/>
        <w:jc w:val="right"/>
      </w:pPr>
      <w:r>
        <w:t>А.Г.СИЛУАНОВ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right"/>
        <w:outlineLvl w:val="0"/>
      </w:pPr>
      <w:r>
        <w:t>Приложение N 1</w:t>
      </w:r>
    </w:p>
    <w:p w:rsidR="00E6434F" w:rsidRDefault="00E6434F">
      <w:pPr>
        <w:pStyle w:val="ConsPlusNormal"/>
        <w:jc w:val="right"/>
      </w:pPr>
      <w:r>
        <w:t>к приказу Министерства финансов</w:t>
      </w:r>
    </w:p>
    <w:p w:rsidR="00E6434F" w:rsidRDefault="00E6434F">
      <w:pPr>
        <w:pStyle w:val="ConsPlusNormal"/>
        <w:jc w:val="right"/>
      </w:pPr>
      <w:r>
        <w:t>Российской Федерации</w:t>
      </w:r>
    </w:p>
    <w:p w:rsidR="00E6434F" w:rsidRDefault="00E6434F">
      <w:pPr>
        <w:pStyle w:val="ConsPlusNormal"/>
        <w:jc w:val="right"/>
      </w:pPr>
      <w:r>
        <w:t>от 12 мая 2016 г. N 60н</w:t>
      </w:r>
    </w:p>
    <w:p w:rsidR="00E6434F" w:rsidRDefault="00E6434F">
      <w:pPr>
        <w:pStyle w:val="ConsPlusNormal"/>
        <w:jc w:val="both"/>
      </w:pPr>
    </w:p>
    <w:p w:rsidR="00E6434F" w:rsidRDefault="00E6434F">
      <w:pPr>
        <w:sectPr w:rsidR="00E6434F" w:rsidSect="00EC10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6434F" w:rsidRDefault="00E6434F">
      <w:pPr>
        <w:pStyle w:val="ConsPlusNonformat"/>
        <w:jc w:val="both"/>
      </w:pPr>
      <w:bookmarkStart w:id="0" w:name="P36"/>
      <w:bookmarkEnd w:id="0"/>
      <w:r>
        <w:lastRenderedPageBreak/>
        <w:t xml:space="preserve">                                 СВЕДЕНИЯ</w:t>
      </w:r>
    </w:p>
    <w:p w:rsidR="00E6434F" w:rsidRDefault="00E6434F">
      <w:pPr>
        <w:pStyle w:val="ConsPlusNonformat"/>
        <w:jc w:val="both"/>
      </w:pPr>
      <w:r>
        <w:t xml:space="preserve">       об объектах незавершенного строительства, вложениях в объекты</w:t>
      </w:r>
    </w:p>
    <w:p w:rsidR="00E6434F" w:rsidRDefault="00E6434F">
      <w:pPr>
        <w:pStyle w:val="ConsPlusNonformat"/>
        <w:jc w:val="both"/>
      </w:pPr>
      <w:r>
        <w:t xml:space="preserve">         недвижимого имущества бюджетного (автономного) учреждения</w:t>
      </w:r>
    </w:p>
    <w:p w:rsidR="00E6434F" w:rsidRDefault="00E6434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24"/>
        <w:gridCol w:w="3382"/>
        <w:gridCol w:w="1984"/>
        <w:gridCol w:w="1249"/>
      </w:tblGrid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  <w:jc w:val="center"/>
            </w:pPr>
            <w:r>
              <w:t>Коды</w:t>
            </w: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 xml:space="preserve">Форма по </w:t>
            </w:r>
            <w:hyperlink r:id="rId7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  <w:jc w:val="center"/>
            </w:pPr>
            <w:r>
              <w:t>0503790</w:t>
            </w: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на 1 __________ 20__ 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>Наименование органа, осуществляющего полномочия учредителя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__________________________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Глава по БК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>Учреждение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__________________________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по ОКПО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__________________________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ИНН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>Периодичность: годовая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>Единица измерения: руб.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 xml:space="preserve">по </w:t>
            </w:r>
            <w:hyperlink r:id="rId8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  <w:jc w:val="center"/>
            </w:pPr>
            <w:r>
              <w:t>383</w:t>
            </w:r>
          </w:p>
        </w:tc>
      </w:tr>
    </w:tbl>
    <w:p w:rsidR="00E6434F" w:rsidRDefault="00E643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624"/>
        <w:gridCol w:w="850"/>
        <w:gridCol w:w="1073"/>
        <w:gridCol w:w="652"/>
        <w:gridCol w:w="778"/>
        <w:gridCol w:w="794"/>
        <w:gridCol w:w="1040"/>
        <w:gridCol w:w="1134"/>
        <w:gridCol w:w="850"/>
        <w:gridCol w:w="824"/>
        <w:gridCol w:w="868"/>
        <w:gridCol w:w="677"/>
        <w:gridCol w:w="1195"/>
        <w:gridCol w:w="1076"/>
        <w:gridCol w:w="1044"/>
        <w:gridCol w:w="713"/>
        <w:gridCol w:w="1130"/>
        <w:gridCol w:w="994"/>
        <w:gridCol w:w="1170"/>
      </w:tblGrid>
      <w:tr w:rsidR="00E6434F">
        <w:tc>
          <w:tcPr>
            <w:tcW w:w="2835" w:type="dxa"/>
            <w:vMerge w:val="restart"/>
            <w:tcBorders>
              <w:lef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62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85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 xml:space="preserve">Код объекта ФАИП </w:t>
            </w:r>
            <w:hyperlink w:anchor="P109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3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Документ-основание для выделения средств бюджета (начала строительства)</w:t>
            </w:r>
          </w:p>
        </w:tc>
        <w:tc>
          <w:tcPr>
            <w:tcW w:w="652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 xml:space="preserve">Статус объекта </w:t>
            </w:r>
            <w:hyperlink w:anchor="P1100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572" w:type="dxa"/>
            <w:gridSpan w:val="2"/>
          </w:tcPr>
          <w:p w:rsidR="00E6434F" w:rsidRDefault="00E6434F">
            <w:pPr>
              <w:pStyle w:val="ConsPlusNormal"/>
              <w:jc w:val="center"/>
            </w:pPr>
            <w:r>
              <w:t>Причины приостановления (прекращения) строительства</w:t>
            </w:r>
          </w:p>
        </w:tc>
        <w:tc>
          <w:tcPr>
            <w:tcW w:w="2174" w:type="dxa"/>
            <w:gridSpan w:val="2"/>
          </w:tcPr>
          <w:p w:rsidR="00E6434F" w:rsidRDefault="00E6434F">
            <w:pPr>
              <w:pStyle w:val="ConsPlusNormal"/>
              <w:jc w:val="center"/>
            </w:pPr>
            <w:r>
              <w:t>Сроки реализации инвестиционного проекта</w:t>
            </w:r>
          </w:p>
        </w:tc>
        <w:tc>
          <w:tcPr>
            <w:tcW w:w="2542" w:type="dxa"/>
            <w:gridSpan w:val="3"/>
          </w:tcPr>
          <w:p w:rsidR="00E6434F" w:rsidRDefault="00E6434F">
            <w:pPr>
              <w:pStyle w:val="ConsPlusNormal"/>
              <w:jc w:val="center"/>
            </w:pPr>
            <w:r>
              <w:t>Сметная стоимость строительства</w:t>
            </w:r>
          </w:p>
        </w:tc>
        <w:tc>
          <w:tcPr>
            <w:tcW w:w="3992" w:type="dxa"/>
            <w:gridSpan w:val="4"/>
          </w:tcPr>
          <w:p w:rsidR="00E6434F" w:rsidRDefault="00E6434F">
            <w:pPr>
              <w:pStyle w:val="ConsPlusNormal"/>
              <w:jc w:val="center"/>
            </w:pPr>
            <w:r>
              <w:t>Финансовое обеспечение капитальных вложений в соответствии с паспортом инвестиционного проекта (титульным списком строительства)</w:t>
            </w:r>
          </w:p>
        </w:tc>
        <w:tc>
          <w:tcPr>
            <w:tcW w:w="4007" w:type="dxa"/>
            <w:gridSpan w:val="4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Получено средств на финансовое обеспечение капитальных вложений</w:t>
            </w:r>
          </w:p>
        </w:tc>
      </w:tr>
      <w:tr w:rsidR="00E6434F">
        <w:tc>
          <w:tcPr>
            <w:tcW w:w="2835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624" w:type="dxa"/>
            <w:vMerge/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1073" w:type="dxa"/>
            <w:vMerge/>
          </w:tcPr>
          <w:p w:rsidR="00E6434F" w:rsidRDefault="00E6434F"/>
        </w:tc>
        <w:tc>
          <w:tcPr>
            <w:tcW w:w="652" w:type="dxa"/>
            <w:vMerge/>
          </w:tcPr>
          <w:p w:rsidR="00E6434F" w:rsidRDefault="00E6434F"/>
        </w:tc>
        <w:tc>
          <w:tcPr>
            <w:tcW w:w="778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 xml:space="preserve">код причины </w:t>
            </w:r>
            <w:hyperlink w:anchor="P1101" w:history="1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79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пояснения</w:t>
            </w:r>
          </w:p>
        </w:tc>
        <w:tc>
          <w:tcPr>
            <w:tcW w:w="104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год начала осуществления вложений</w:t>
            </w:r>
          </w:p>
        </w:tc>
        <w:tc>
          <w:tcPr>
            <w:tcW w:w="113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планируемый год окончания строительства (реконструкции)</w:t>
            </w:r>
          </w:p>
        </w:tc>
        <w:tc>
          <w:tcPr>
            <w:tcW w:w="85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на дату начала строительства</w:t>
            </w:r>
          </w:p>
        </w:tc>
        <w:tc>
          <w:tcPr>
            <w:tcW w:w="82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на начало отчетного периода</w:t>
            </w:r>
          </w:p>
        </w:tc>
        <w:tc>
          <w:tcPr>
            <w:tcW w:w="868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на конец отчетного периода (отчетн</w:t>
            </w:r>
            <w:r>
              <w:lastRenderedPageBreak/>
              <w:t>ую дату)</w:t>
            </w:r>
          </w:p>
        </w:tc>
        <w:tc>
          <w:tcPr>
            <w:tcW w:w="677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3315" w:type="dxa"/>
            <w:gridSpan w:val="3"/>
          </w:tcPr>
          <w:p w:rsidR="00E6434F" w:rsidRDefault="00E6434F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713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294" w:type="dxa"/>
            <w:gridSpan w:val="3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E6434F">
        <w:tc>
          <w:tcPr>
            <w:tcW w:w="2835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624" w:type="dxa"/>
            <w:vMerge/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1073" w:type="dxa"/>
            <w:vMerge/>
          </w:tcPr>
          <w:p w:rsidR="00E6434F" w:rsidRDefault="00E6434F"/>
        </w:tc>
        <w:tc>
          <w:tcPr>
            <w:tcW w:w="652" w:type="dxa"/>
            <w:vMerge/>
          </w:tcPr>
          <w:p w:rsidR="00E6434F" w:rsidRDefault="00E6434F"/>
        </w:tc>
        <w:tc>
          <w:tcPr>
            <w:tcW w:w="778" w:type="dxa"/>
            <w:vMerge/>
          </w:tcPr>
          <w:p w:rsidR="00E6434F" w:rsidRDefault="00E6434F"/>
        </w:tc>
        <w:tc>
          <w:tcPr>
            <w:tcW w:w="794" w:type="dxa"/>
            <w:vMerge/>
          </w:tcPr>
          <w:p w:rsidR="00E6434F" w:rsidRDefault="00E6434F"/>
        </w:tc>
        <w:tc>
          <w:tcPr>
            <w:tcW w:w="1040" w:type="dxa"/>
            <w:vMerge/>
          </w:tcPr>
          <w:p w:rsidR="00E6434F" w:rsidRDefault="00E6434F"/>
        </w:tc>
        <w:tc>
          <w:tcPr>
            <w:tcW w:w="1134" w:type="dxa"/>
            <w:vMerge/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824" w:type="dxa"/>
            <w:vMerge/>
          </w:tcPr>
          <w:p w:rsidR="00E6434F" w:rsidRDefault="00E6434F"/>
        </w:tc>
        <w:tc>
          <w:tcPr>
            <w:tcW w:w="868" w:type="dxa"/>
            <w:vMerge/>
          </w:tcPr>
          <w:p w:rsidR="00E6434F" w:rsidRDefault="00E6434F"/>
        </w:tc>
        <w:tc>
          <w:tcPr>
            <w:tcW w:w="677" w:type="dxa"/>
            <w:vMerge/>
          </w:tcPr>
          <w:p w:rsidR="00E6434F" w:rsidRDefault="00E6434F"/>
        </w:tc>
        <w:tc>
          <w:tcPr>
            <w:tcW w:w="1195" w:type="dxa"/>
          </w:tcPr>
          <w:p w:rsidR="00E6434F" w:rsidRDefault="00E6434F">
            <w:pPr>
              <w:pStyle w:val="ConsPlusNormal"/>
              <w:jc w:val="center"/>
            </w:pPr>
            <w:r>
              <w:t xml:space="preserve">за счет субсидий из федерального </w:t>
            </w:r>
            <w:r>
              <w:lastRenderedPageBreak/>
              <w:t>бюджета</w:t>
            </w:r>
          </w:p>
        </w:tc>
        <w:tc>
          <w:tcPr>
            <w:tcW w:w="1076" w:type="dxa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из бюджетов субъектов Российск</w:t>
            </w:r>
            <w:r>
              <w:lastRenderedPageBreak/>
              <w:t>ой Федерации, местных бюджетов</w:t>
            </w:r>
          </w:p>
        </w:tc>
        <w:tc>
          <w:tcPr>
            <w:tcW w:w="1044" w:type="dxa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 xml:space="preserve">привлеченные средства (собственные </w:t>
            </w:r>
            <w:r>
              <w:lastRenderedPageBreak/>
              <w:t>доходы)</w:t>
            </w:r>
          </w:p>
        </w:tc>
        <w:tc>
          <w:tcPr>
            <w:tcW w:w="713" w:type="dxa"/>
            <w:vMerge/>
          </w:tcPr>
          <w:p w:rsidR="00E6434F" w:rsidRDefault="00E6434F"/>
        </w:tc>
        <w:tc>
          <w:tcPr>
            <w:tcW w:w="1130" w:type="dxa"/>
          </w:tcPr>
          <w:p w:rsidR="00E6434F" w:rsidRDefault="00E6434F">
            <w:pPr>
              <w:pStyle w:val="ConsPlusNormal"/>
              <w:jc w:val="center"/>
            </w:pPr>
            <w:r>
              <w:t xml:space="preserve">за счет субсидий из федерального </w:t>
            </w:r>
            <w:r>
              <w:lastRenderedPageBreak/>
              <w:t>бюджета</w:t>
            </w:r>
          </w:p>
        </w:tc>
        <w:tc>
          <w:tcPr>
            <w:tcW w:w="994" w:type="dxa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 xml:space="preserve">из бюджетов субъектов </w:t>
            </w:r>
            <w:r>
              <w:lastRenderedPageBreak/>
              <w:t>Российской Федерации, местных бюджетов</w:t>
            </w:r>
          </w:p>
        </w:tc>
        <w:tc>
          <w:tcPr>
            <w:tcW w:w="1170" w:type="dxa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 xml:space="preserve">привлеченные средства (собственные </w:t>
            </w:r>
            <w:r>
              <w:lastRenderedPageBreak/>
              <w:t>доходы)</w:t>
            </w:r>
          </w:p>
        </w:tc>
      </w:tr>
      <w:tr w:rsidR="00E6434F"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center"/>
            </w:pPr>
            <w:bookmarkStart w:id="1" w:name="P100"/>
            <w:bookmarkEnd w:id="1"/>
            <w:r>
              <w:lastRenderedPageBreak/>
              <w:t>1</w:t>
            </w:r>
          </w:p>
        </w:tc>
        <w:tc>
          <w:tcPr>
            <w:tcW w:w="624" w:type="dxa"/>
          </w:tcPr>
          <w:p w:rsidR="00E6434F" w:rsidRDefault="00E6434F">
            <w:pPr>
              <w:pStyle w:val="ConsPlusNormal"/>
              <w:jc w:val="center"/>
            </w:pPr>
            <w:bookmarkStart w:id="2" w:name="P101"/>
            <w:bookmarkEnd w:id="2"/>
            <w:r>
              <w:t>2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  <w:jc w:val="center"/>
            </w:pPr>
            <w:bookmarkStart w:id="3" w:name="P102"/>
            <w:bookmarkEnd w:id="3"/>
            <w:r>
              <w:t>3</w:t>
            </w:r>
          </w:p>
        </w:tc>
        <w:tc>
          <w:tcPr>
            <w:tcW w:w="1073" w:type="dxa"/>
          </w:tcPr>
          <w:p w:rsidR="00E6434F" w:rsidRDefault="00E6434F">
            <w:pPr>
              <w:pStyle w:val="ConsPlusNormal"/>
              <w:jc w:val="center"/>
            </w:pPr>
            <w:bookmarkStart w:id="4" w:name="P103"/>
            <w:bookmarkEnd w:id="4"/>
            <w:r>
              <w:t>4</w:t>
            </w:r>
          </w:p>
        </w:tc>
        <w:tc>
          <w:tcPr>
            <w:tcW w:w="652" w:type="dxa"/>
          </w:tcPr>
          <w:p w:rsidR="00E6434F" w:rsidRDefault="00E6434F">
            <w:pPr>
              <w:pStyle w:val="ConsPlusNormal"/>
              <w:jc w:val="center"/>
            </w:pPr>
            <w:bookmarkStart w:id="5" w:name="P104"/>
            <w:bookmarkEnd w:id="5"/>
            <w:r>
              <w:t>5</w:t>
            </w:r>
          </w:p>
        </w:tc>
        <w:tc>
          <w:tcPr>
            <w:tcW w:w="778" w:type="dxa"/>
          </w:tcPr>
          <w:p w:rsidR="00E6434F" w:rsidRDefault="00E6434F">
            <w:pPr>
              <w:pStyle w:val="ConsPlusNormal"/>
              <w:jc w:val="center"/>
            </w:pPr>
            <w:bookmarkStart w:id="6" w:name="P105"/>
            <w:bookmarkEnd w:id="6"/>
            <w:r>
              <w:t>6</w:t>
            </w:r>
          </w:p>
        </w:tc>
        <w:tc>
          <w:tcPr>
            <w:tcW w:w="794" w:type="dxa"/>
          </w:tcPr>
          <w:p w:rsidR="00E6434F" w:rsidRDefault="00E6434F">
            <w:pPr>
              <w:pStyle w:val="ConsPlusNormal"/>
              <w:jc w:val="center"/>
            </w:pPr>
            <w:bookmarkStart w:id="7" w:name="P106"/>
            <w:bookmarkEnd w:id="7"/>
            <w:r>
              <w:t>7</w:t>
            </w:r>
          </w:p>
        </w:tc>
        <w:tc>
          <w:tcPr>
            <w:tcW w:w="1040" w:type="dxa"/>
          </w:tcPr>
          <w:p w:rsidR="00E6434F" w:rsidRDefault="00E6434F">
            <w:pPr>
              <w:pStyle w:val="ConsPlusNormal"/>
              <w:jc w:val="center"/>
            </w:pPr>
            <w:bookmarkStart w:id="8" w:name="P107"/>
            <w:bookmarkEnd w:id="8"/>
            <w:r>
              <w:t>8</w:t>
            </w:r>
          </w:p>
        </w:tc>
        <w:tc>
          <w:tcPr>
            <w:tcW w:w="1134" w:type="dxa"/>
          </w:tcPr>
          <w:p w:rsidR="00E6434F" w:rsidRDefault="00E6434F">
            <w:pPr>
              <w:pStyle w:val="ConsPlusNormal"/>
              <w:jc w:val="center"/>
            </w:pPr>
            <w:bookmarkStart w:id="9" w:name="P108"/>
            <w:bookmarkEnd w:id="9"/>
            <w:r>
              <w:t>9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  <w:jc w:val="center"/>
            </w:pPr>
            <w:bookmarkStart w:id="10" w:name="P109"/>
            <w:bookmarkEnd w:id="10"/>
            <w:r>
              <w:t>10</w:t>
            </w:r>
          </w:p>
        </w:tc>
        <w:tc>
          <w:tcPr>
            <w:tcW w:w="824" w:type="dxa"/>
          </w:tcPr>
          <w:p w:rsidR="00E6434F" w:rsidRDefault="00E6434F">
            <w:pPr>
              <w:pStyle w:val="ConsPlusNormal"/>
              <w:jc w:val="center"/>
            </w:pPr>
            <w:bookmarkStart w:id="11" w:name="P110"/>
            <w:bookmarkEnd w:id="11"/>
            <w:r>
              <w:t>11</w:t>
            </w:r>
          </w:p>
        </w:tc>
        <w:tc>
          <w:tcPr>
            <w:tcW w:w="868" w:type="dxa"/>
          </w:tcPr>
          <w:p w:rsidR="00E6434F" w:rsidRDefault="00E6434F">
            <w:pPr>
              <w:pStyle w:val="ConsPlusNormal"/>
              <w:jc w:val="center"/>
            </w:pPr>
            <w:bookmarkStart w:id="12" w:name="P111"/>
            <w:bookmarkEnd w:id="12"/>
            <w:r>
              <w:t>12</w:t>
            </w:r>
          </w:p>
        </w:tc>
        <w:tc>
          <w:tcPr>
            <w:tcW w:w="677" w:type="dxa"/>
          </w:tcPr>
          <w:p w:rsidR="00E6434F" w:rsidRDefault="00E6434F">
            <w:pPr>
              <w:pStyle w:val="ConsPlusNormal"/>
              <w:jc w:val="center"/>
            </w:pPr>
            <w:bookmarkStart w:id="13" w:name="P112"/>
            <w:bookmarkEnd w:id="13"/>
            <w:r>
              <w:t>13</w:t>
            </w:r>
          </w:p>
        </w:tc>
        <w:tc>
          <w:tcPr>
            <w:tcW w:w="1195" w:type="dxa"/>
          </w:tcPr>
          <w:p w:rsidR="00E6434F" w:rsidRDefault="00E6434F">
            <w:pPr>
              <w:pStyle w:val="ConsPlusNormal"/>
              <w:jc w:val="center"/>
            </w:pPr>
            <w:bookmarkStart w:id="14" w:name="P113"/>
            <w:bookmarkEnd w:id="14"/>
            <w:r>
              <w:t>14</w:t>
            </w:r>
          </w:p>
        </w:tc>
        <w:tc>
          <w:tcPr>
            <w:tcW w:w="1076" w:type="dxa"/>
          </w:tcPr>
          <w:p w:rsidR="00E6434F" w:rsidRDefault="00E6434F">
            <w:pPr>
              <w:pStyle w:val="ConsPlusNormal"/>
              <w:jc w:val="center"/>
            </w:pPr>
            <w:bookmarkStart w:id="15" w:name="P114"/>
            <w:bookmarkEnd w:id="15"/>
            <w:r>
              <w:t>15</w:t>
            </w:r>
          </w:p>
        </w:tc>
        <w:tc>
          <w:tcPr>
            <w:tcW w:w="1044" w:type="dxa"/>
          </w:tcPr>
          <w:p w:rsidR="00E6434F" w:rsidRDefault="00E6434F">
            <w:pPr>
              <w:pStyle w:val="ConsPlusNormal"/>
              <w:jc w:val="center"/>
            </w:pPr>
            <w:bookmarkStart w:id="16" w:name="P115"/>
            <w:bookmarkEnd w:id="16"/>
            <w:r>
              <w:t>16</w:t>
            </w:r>
          </w:p>
        </w:tc>
        <w:tc>
          <w:tcPr>
            <w:tcW w:w="713" w:type="dxa"/>
          </w:tcPr>
          <w:p w:rsidR="00E6434F" w:rsidRDefault="00E6434F">
            <w:pPr>
              <w:pStyle w:val="ConsPlusNormal"/>
              <w:jc w:val="center"/>
            </w:pPr>
            <w:bookmarkStart w:id="17" w:name="P116"/>
            <w:bookmarkEnd w:id="17"/>
            <w:r>
              <w:t>17</w:t>
            </w:r>
          </w:p>
        </w:tc>
        <w:tc>
          <w:tcPr>
            <w:tcW w:w="1130" w:type="dxa"/>
          </w:tcPr>
          <w:p w:rsidR="00E6434F" w:rsidRDefault="00E6434F">
            <w:pPr>
              <w:pStyle w:val="ConsPlusNormal"/>
              <w:jc w:val="center"/>
            </w:pPr>
            <w:bookmarkStart w:id="18" w:name="P117"/>
            <w:bookmarkEnd w:id="18"/>
            <w:r>
              <w:t>18</w:t>
            </w:r>
          </w:p>
        </w:tc>
        <w:tc>
          <w:tcPr>
            <w:tcW w:w="994" w:type="dxa"/>
          </w:tcPr>
          <w:p w:rsidR="00E6434F" w:rsidRDefault="00E6434F">
            <w:pPr>
              <w:pStyle w:val="ConsPlusNormal"/>
              <w:jc w:val="center"/>
            </w:pPr>
            <w:bookmarkStart w:id="19" w:name="P118"/>
            <w:bookmarkEnd w:id="19"/>
            <w:r>
              <w:t>19</w:t>
            </w:r>
          </w:p>
        </w:tc>
        <w:tc>
          <w:tcPr>
            <w:tcW w:w="1170" w:type="dxa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bookmarkStart w:id="20" w:name="P119"/>
            <w:bookmarkEnd w:id="20"/>
            <w:r>
              <w:t>20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1. Вложения в объекты незавершенного строительства, включенные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bookmarkStart w:id="21" w:name="P121"/>
            <w:bookmarkEnd w:id="21"/>
            <w:r>
              <w:t>010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2. Вложения в объекты незавершенного строительства, не включенные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bookmarkStart w:id="22" w:name="P181"/>
            <w:bookmarkEnd w:id="22"/>
            <w:r>
              <w:t>020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3. Объекты законченного строительства, введенные в эксплуатацию, не прошедшие государственную регистрацию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bookmarkStart w:id="23" w:name="P241"/>
            <w:bookmarkEnd w:id="23"/>
            <w:r>
              <w:t>030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4. Капитальные вложения, произведенные в объекты, строительство которых не начиналось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bookmarkStart w:id="24" w:name="P301"/>
            <w:bookmarkEnd w:id="24"/>
            <w:r>
              <w:t>040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283"/>
            </w:pPr>
            <w:r>
              <w:t>из них:</w:t>
            </w:r>
          </w:p>
          <w:p w:rsidR="00E6434F" w:rsidRDefault="00E6434F">
            <w:pPr>
              <w:pStyle w:val="ConsPlusNormal"/>
              <w:ind w:left="567"/>
            </w:pPr>
            <w:r>
              <w:t>4.1. расходы на проектно-изыскательские работы и проектно-сметную документацию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041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4.2. прочие расходы, предшествующие началу строительства, отнесенные на счет 010611000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042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 xml:space="preserve">5. </w:t>
            </w:r>
            <w:proofErr w:type="gramStart"/>
            <w:r>
              <w:t>Капитальные вложения, произведенные при приобретении объектов незавершенного</w:t>
            </w:r>
            <w:proofErr w:type="gramEnd"/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bookmarkStart w:id="25" w:name="P442"/>
            <w:bookmarkEnd w:id="25"/>
            <w:r>
              <w:t>050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283"/>
            </w:pPr>
            <w:r>
              <w:lastRenderedPageBreak/>
              <w:t>из них:</w:t>
            </w:r>
          </w:p>
          <w:p w:rsidR="00E6434F" w:rsidRDefault="00E6434F">
            <w:pPr>
              <w:pStyle w:val="ConsPlusNormal"/>
              <w:ind w:left="567"/>
            </w:pPr>
            <w:r>
              <w:t>5.1. включенных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051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5.2. не включенных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052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5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7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bookmarkStart w:id="26" w:name="P583"/>
            <w:bookmarkEnd w:id="26"/>
            <w:r>
              <w:t>060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3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52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78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4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2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6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4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1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70" w:type="dxa"/>
            <w:tcBorders>
              <w:right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</w:tbl>
    <w:p w:rsidR="00E6434F" w:rsidRDefault="00E6434F">
      <w:pPr>
        <w:pStyle w:val="ConsPlusNormal"/>
        <w:jc w:val="both"/>
      </w:pPr>
    </w:p>
    <w:p w:rsidR="00E6434F" w:rsidRDefault="00E6434F">
      <w:pPr>
        <w:pStyle w:val="ConsPlusNonformat"/>
        <w:jc w:val="both"/>
      </w:pPr>
      <w:r>
        <w:t xml:space="preserve">                                                         Форма 0503790 с. 2</w:t>
      </w:r>
    </w:p>
    <w:p w:rsidR="00E6434F" w:rsidRDefault="00E643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624"/>
        <w:gridCol w:w="850"/>
        <w:gridCol w:w="1077"/>
        <w:gridCol w:w="907"/>
        <w:gridCol w:w="1166"/>
        <w:gridCol w:w="907"/>
        <w:gridCol w:w="1195"/>
        <w:gridCol w:w="1127"/>
        <w:gridCol w:w="1102"/>
        <w:gridCol w:w="914"/>
        <w:gridCol w:w="1188"/>
        <w:gridCol w:w="1184"/>
        <w:gridCol w:w="1141"/>
        <w:gridCol w:w="907"/>
        <w:gridCol w:w="1141"/>
        <w:gridCol w:w="964"/>
        <w:gridCol w:w="1077"/>
      </w:tblGrid>
      <w:tr w:rsidR="00E6434F">
        <w:tc>
          <w:tcPr>
            <w:tcW w:w="2835" w:type="dxa"/>
            <w:vMerge w:val="restart"/>
            <w:tcBorders>
              <w:lef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62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16847" w:type="dxa"/>
            <w:gridSpan w:val="16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Расходы на реализацию инвестиционного проекта (строительство)</w:t>
            </w:r>
          </w:p>
        </w:tc>
      </w:tr>
      <w:tr w:rsidR="00E6434F">
        <w:tc>
          <w:tcPr>
            <w:tcW w:w="2835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624" w:type="dxa"/>
            <w:vMerge/>
          </w:tcPr>
          <w:p w:rsidR="00E6434F" w:rsidRDefault="00E6434F"/>
        </w:tc>
        <w:tc>
          <w:tcPr>
            <w:tcW w:w="8331" w:type="dxa"/>
            <w:gridSpan w:val="8"/>
          </w:tcPr>
          <w:p w:rsidR="00E6434F" w:rsidRDefault="00E6434F">
            <w:pPr>
              <w:pStyle w:val="ConsPlusNormal"/>
              <w:jc w:val="center"/>
            </w:pPr>
            <w:r>
              <w:t>на начало отчетного периода</w:t>
            </w:r>
          </w:p>
        </w:tc>
        <w:tc>
          <w:tcPr>
            <w:tcW w:w="8516" w:type="dxa"/>
            <w:gridSpan w:val="8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</w:tr>
      <w:tr w:rsidR="00E6434F">
        <w:tc>
          <w:tcPr>
            <w:tcW w:w="2835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624" w:type="dxa"/>
            <w:vMerge/>
          </w:tcPr>
          <w:p w:rsidR="00E6434F" w:rsidRDefault="00E6434F"/>
        </w:tc>
        <w:tc>
          <w:tcPr>
            <w:tcW w:w="4000" w:type="dxa"/>
            <w:gridSpan w:val="4"/>
          </w:tcPr>
          <w:p w:rsidR="00E6434F" w:rsidRDefault="00E6434F">
            <w:pPr>
              <w:pStyle w:val="ConsPlusNormal"/>
              <w:jc w:val="center"/>
            </w:pPr>
            <w:r>
              <w:t>кассовые</w:t>
            </w:r>
          </w:p>
        </w:tc>
        <w:tc>
          <w:tcPr>
            <w:tcW w:w="4331" w:type="dxa"/>
            <w:gridSpan w:val="4"/>
          </w:tcPr>
          <w:p w:rsidR="00E6434F" w:rsidRDefault="00E6434F">
            <w:pPr>
              <w:pStyle w:val="ConsPlusNormal"/>
              <w:jc w:val="center"/>
            </w:pPr>
            <w:proofErr w:type="gramStart"/>
            <w:r>
              <w:t>фактические</w:t>
            </w:r>
            <w:proofErr w:type="gramEnd"/>
            <w:r>
              <w:t xml:space="preserve"> (счет 010611000)</w:t>
            </w:r>
          </w:p>
        </w:tc>
        <w:tc>
          <w:tcPr>
            <w:tcW w:w="4427" w:type="dxa"/>
            <w:gridSpan w:val="4"/>
          </w:tcPr>
          <w:p w:rsidR="00E6434F" w:rsidRDefault="00E6434F">
            <w:pPr>
              <w:pStyle w:val="ConsPlusNormal"/>
              <w:jc w:val="center"/>
            </w:pPr>
            <w:r>
              <w:t>кассовые</w:t>
            </w:r>
          </w:p>
        </w:tc>
        <w:tc>
          <w:tcPr>
            <w:tcW w:w="4089" w:type="dxa"/>
            <w:gridSpan w:val="4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proofErr w:type="gramStart"/>
            <w:r>
              <w:t>фактические</w:t>
            </w:r>
            <w:proofErr w:type="gramEnd"/>
            <w:r>
              <w:t xml:space="preserve"> (счет 010611000)</w:t>
            </w:r>
          </w:p>
        </w:tc>
      </w:tr>
      <w:tr w:rsidR="00E6434F">
        <w:tc>
          <w:tcPr>
            <w:tcW w:w="2835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624" w:type="dxa"/>
            <w:vMerge/>
          </w:tcPr>
          <w:p w:rsidR="00E6434F" w:rsidRDefault="00E6434F"/>
        </w:tc>
        <w:tc>
          <w:tcPr>
            <w:tcW w:w="85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150" w:type="dxa"/>
            <w:gridSpan w:val="3"/>
          </w:tcPr>
          <w:p w:rsidR="00E6434F" w:rsidRDefault="00E6434F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907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424" w:type="dxa"/>
            <w:gridSpan w:val="3"/>
          </w:tcPr>
          <w:p w:rsidR="00E6434F" w:rsidRDefault="00E6434F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91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513" w:type="dxa"/>
            <w:gridSpan w:val="3"/>
          </w:tcPr>
          <w:p w:rsidR="00E6434F" w:rsidRDefault="00E6434F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907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182" w:type="dxa"/>
            <w:gridSpan w:val="3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E6434F">
        <w:tc>
          <w:tcPr>
            <w:tcW w:w="2835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624" w:type="dxa"/>
            <w:vMerge/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1077" w:type="dxa"/>
          </w:tcPr>
          <w:p w:rsidR="00E6434F" w:rsidRDefault="00E6434F">
            <w:pPr>
              <w:pStyle w:val="ConsPlusNormal"/>
              <w:jc w:val="center"/>
            </w:pPr>
            <w:r>
              <w:t>за счет субсидий из федерального бюджета</w:t>
            </w:r>
          </w:p>
        </w:tc>
        <w:tc>
          <w:tcPr>
            <w:tcW w:w="907" w:type="dxa"/>
          </w:tcPr>
          <w:p w:rsidR="00E6434F" w:rsidRDefault="00E6434F">
            <w:pPr>
              <w:pStyle w:val="ConsPlusNormal"/>
              <w:jc w:val="center"/>
            </w:pPr>
            <w:r>
              <w:t>из бюджетов субъектов Российс</w:t>
            </w:r>
            <w:r>
              <w:lastRenderedPageBreak/>
              <w:t>кой Федерации, местных бюджетов</w:t>
            </w:r>
          </w:p>
        </w:tc>
        <w:tc>
          <w:tcPr>
            <w:tcW w:w="1166" w:type="dxa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привлеченные средства (собственные доходы)</w:t>
            </w:r>
          </w:p>
        </w:tc>
        <w:tc>
          <w:tcPr>
            <w:tcW w:w="907" w:type="dxa"/>
            <w:vMerge/>
          </w:tcPr>
          <w:p w:rsidR="00E6434F" w:rsidRDefault="00E6434F"/>
        </w:tc>
        <w:tc>
          <w:tcPr>
            <w:tcW w:w="1195" w:type="dxa"/>
          </w:tcPr>
          <w:p w:rsidR="00E6434F" w:rsidRDefault="00E6434F">
            <w:pPr>
              <w:pStyle w:val="ConsPlusNormal"/>
              <w:jc w:val="center"/>
            </w:pPr>
            <w:r>
              <w:t>за счет субсидий из федерального бюджета</w:t>
            </w:r>
          </w:p>
        </w:tc>
        <w:tc>
          <w:tcPr>
            <w:tcW w:w="1127" w:type="dxa"/>
          </w:tcPr>
          <w:p w:rsidR="00E6434F" w:rsidRDefault="00E6434F">
            <w:pPr>
              <w:pStyle w:val="ConsPlusNormal"/>
              <w:jc w:val="center"/>
            </w:pPr>
            <w:r>
              <w:t>из бюджетов субъектов Российской Федераци</w:t>
            </w:r>
            <w:r>
              <w:lastRenderedPageBreak/>
              <w:t>и, местных бюджетов</w:t>
            </w:r>
          </w:p>
        </w:tc>
        <w:tc>
          <w:tcPr>
            <w:tcW w:w="1102" w:type="dxa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привлеченные средства (собственные доходы)</w:t>
            </w:r>
          </w:p>
        </w:tc>
        <w:tc>
          <w:tcPr>
            <w:tcW w:w="914" w:type="dxa"/>
            <w:vMerge/>
          </w:tcPr>
          <w:p w:rsidR="00E6434F" w:rsidRDefault="00E6434F"/>
        </w:tc>
        <w:tc>
          <w:tcPr>
            <w:tcW w:w="1188" w:type="dxa"/>
          </w:tcPr>
          <w:p w:rsidR="00E6434F" w:rsidRDefault="00E6434F">
            <w:pPr>
              <w:pStyle w:val="ConsPlusNormal"/>
              <w:jc w:val="center"/>
            </w:pPr>
            <w:r>
              <w:t>за счет субсидий из федерального бюджета</w:t>
            </w:r>
          </w:p>
        </w:tc>
        <w:tc>
          <w:tcPr>
            <w:tcW w:w="1184" w:type="dxa"/>
          </w:tcPr>
          <w:p w:rsidR="00E6434F" w:rsidRDefault="00E6434F">
            <w:pPr>
              <w:pStyle w:val="ConsPlusNormal"/>
              <w:jc w:val="center"/>
            </w:pPr>
            <w:r>
              <w:t>из бюджетов субъектов Российской Федераци</w:t>
            </w:r>
            <w:r>
              <w:lastRenderedPageBreak/>
              <w:t>и, местных бюджетов</w:t>
            </w:r>
          </w:p>
        </w:tc>
        <w:tc>
          <w:tcPr>
            <w:tcW w:w="1141" w:type="dxa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привлеченные средства (собственные доходы)</w:t>
            </w:r>
          </w:p>
        </w:tc>
        <w:tc>
          <w:tcPr>
            <w:tcW w:w="907" w:type="dxa"/>
            <w:vMerge/>
          </w:tcPr>
          <w:p w:rsidR="00E6434F" w:rsidRDefault="00E6434F"/>
        </w:tc>
        <w:tc>
          <w:tcPr>
            <w:tcW w:w="1141" w:type="dxa"/>
          </w:tcPr>
          <w:p w:rsidR="00E6434F" w:rsidRDefault="00E6434F">
            <w:pPr>
              <w:pStyle w:val="ConsPlusNormal"/>
              <w:jc w:val="center"/>
            </w:pPr>
            <w:r>
              <w:t>за счет субсидий из федерального бюджета</w:t>
            </w:r>
          </w:p>
        </w:tc>
        <w:tc>
          <w:tcPr>
            <w:tcW w:w="964" w:type="dxa"/>
          </w:tcPr>
          <w:p w:rsidR="00E6434F" w:rsidRDefault="00E6434F">
            <w:pPr>
              <w:pStyle w:val="ConsPlusNormal"/>
              <w:jc w:val="center"/>
            </w:pPr>
            <w:r>
              <w:t>из бюджетов субъектов Российс</w:t>
            </w:r>
            <w:r>
              <w:lastRenderedPageBreak/>
              <w:t>кой Федерации, местных бюджетов</w:t>
            </w:r>
          </w:p>
        </w:tc>
        <w:tc>
          <w:tcPr>
            <w:tcW w:w="1077" w:type="dxa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привлеченные средства (собственные доходы)</w:t>
            </w:r>
          </w:p>
        </w:tc>
      </w:tr>
      <w:tr w:rsidR="00E6434F"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624" w:type="dxa"/>
          </w:tcPr>
          <w:p w:rsidR="00E6434F" w:rsidRDefault="00E6434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  <w:jc w:val="center"/>
            </w:pPr>
            <w:bookmarkStart w:id="27" w:name="P636"/>
            <w:bookmarkEnd w:id="27"/>
            <w:r>
              <w:t>21</w:t>
            </w:r>
          </w:p>
        </w:tc>
        <w:tc>
          <w:tcPr>
            <w:tcW w:w="1077" w:type="dxa"/>
          </w:tcPr>
          <w:p w:rsidR="00E6434F" w:rsidRDefault="00E6434F">
            <w:pPr>
              <w:pStyle w:val="ConsPlusNormal"/>
              <w:jc w:val="center"/>
            </w:pPr>
            <w:bookmarkStart w:id="28" w:name="P637"/>
            <w:bookmarkEnd w:id="28"/>
            <w:r>
              <w:t>22</w:t>
            </w:r>
          </w:p>
        </w:tc>
        <w:tc>
          <w:tcPr>
            <w:tcW w:w="907" w:type="dxa"/>
          </w:tcPr>
          <w:p w:rsidR="00E6434F" w:rsidRDefault="00E6434F">
            <w:pPr>
              <w:pStyle w:val="ConsPlusNormal"/>
              <w:jc w:val="center"/>
            </w:pPr>
            <w:bookmarkStart w:id="29" w:name="P638"/>
            <w:bookmarkEnd w:id="29"/>
            <w:r>
              <w:t>23</w:t>
            </w:r>
          </w:p>
        </w:tc>
        <w:tc>
          <w:tcPr>
            <w:tcW w:w="1166" w:type="dxa"/>
          </w:tcPr>
          <w:p w:rsidR="00E6434F" w:rsidRDefault="00E6434F">
            <w:pPr>
              <w:pStyle w:val="ConsPlusNormal"/>
              <w:jc w:val="center"/>
            </w:pPr>
            <w:bookmarkStart w:id="30" w:name="P639"/>
            <w:bookmarkEnd w:id="30"/>
            <w:r>
              <w:t>24</w:t>
            </w:r>
          </w:p>
        </w:tc>
        <w:tc>
          <w:tcPr>
            <w:tcW w:w="907" w:type="dxa"/>
          </w:tcPr>
          <w:p w:rsidR="00E6434F" w:rsidRDefault="00E6434F">
            <w:pPr>
              <w:pStyle w:val="ConsPlusNormal"/>
              <w:jc w:val="center"/>
            </w:pPr>
            <w:bookmarkStart w:id="31" w:name="P640"/>
            <w:bookmarkEnd w:id="31"/>
            <w:r>
              <w:t>25</w:t>
            </w:r>
          </w:p>
        </w:tc>
        <w:tc>
          <w:tcPr>
            <w:tcW w:w="1195" w:type="dxa"/>
          </w:tcPr>
          <w:p w:rsidR="00E6434F" w:rsidRDefault="00E6434F">
            <w:pPr>
              <w:pStyle w:val="ConsPlusNormal"/>
              <w:jc w:val="center"/>
            </w:pPr>
            <w:bookmarkStart w:id="32" w:name="P641"/>
            <w:bookmarkEnd w:id="32"/>
            <w:r>
              <w:t>26</w:t>
            </w:r>
          </w:p>
        </w:tc>
        <w:tc>
          <w:tcPr>
            <w:tcW w:w="1127" w:type="dxa"/>
          </w:tcPr>
          <w:p w:rsidR="00E6434F" w:rsidRDefault="00E6434F">
            <w:pPr>
              <w:pStyle w:val="ConsPlusNormal"/>
              <w:jc w:val="center"/>
            </w:pPr>
            <w:bookmarkStart w:id="33" w:name="P642"/>
            <w:bookmarkEnd w:id="33"/>
            <w:r>
              <w:t>27</w:t>
            </w:r>
          </w:p>
        </w:tc>
        <w:tc>
          <w:tcPr>
            <w:tcW w:w="1102" w:type="dxa"/>
          </w:tcPr>
          <w:p w:rsidR="00E6434F" w:rsidRDefault="00E6434F">
            <w:pPr>
              <w:pStyle w:val="ConsPlusNormal"/>
              <w:jc w:val="center"/>
            </w:pPr>
            <w:bookmarkStart w:id="34" w:name="P643"/>
            <w:bookmarkEnd w:id="34"/>
            <w:r>
              <w:t>28</w:t>
            </w:r>
          </w:p>
        </w:tc>
        <w:tc>
          <w:tcPr>
            <w:tcW w:w="914" w:type="dxa"/>
          </w:tcPr>
          <w:p w:rsidR="00E6434F" w:rsidRDefault="00E6434F">
            <w:pPr>
              <w:pStyle w:val="ConsPlusNormal"/>
              <w:jc w:val="center"/>
            </w:pPr>
            <w:bookmarkStart w:id="35" w:name="P644"/>
            <w:bookmarkEnd w:id="35"/>
            <w:r>
              <w:t>29</w:t>
            </w:r>
          </w:p>
        </w:tc>
        <w:tc>
          <w:tcPr>
            <w:tcW w:w="1188" w:type="dxa"/>
          </w:tcPr>
          <w:p w:rsidR="00E6434F" w:rsidRDefault="00E6434F">
            <w:pPr>
              <w:pStyle w:val="ConsPlusNormal"/>
              <w:jc w:val="center"/>
            </w:pPr>
            <w:bookmarkStart w:id="36" w:name="P645"/>
            <w:bookmarkEnd w:id="36"/>
            <w:r>
              <w:t>30</w:t>
            </w:r>
          </w:p>
        </w:tc>
        <w:tc>
          <w:tcPr>
            <w:tcW w:w="1184" w:type="dxa"/>
          </w:tcPr>
          <w:p w:rsidR="00E6434F" w:rsidRDefault="00E6434F">
            <w:pPr>
              <w:pStyle w:val="ConsPlusNormal"/>
              <w:jc w:val="center"/>
            </w:pPr>
            <w:bookmarkStart w:id="37" w:name="P646"/>
            <w:bookmarkEnd w:id="37"/>
            <w:r>
              <w:t>31</w:t>
            </w:r>
          </w:p>
        </w:tc>
        <w:tc>
          <w:tcPr>
            <w:tcW w:w="1141" w:type="dxa"/>
          </w:tcPr>
          <w:p w:rsidR="00E6434F" w:rsidRDefault="00E6434F">
            <w:pPr>
              <w:pStyle w:val="ConsPlusNormal"/>
              <w:jc w:val="center"/>
            </w:pPr>
            <w:bookmarkStart w:id="38" w:name="P647"/>
            <w:bookmarkEnd w:id="38"/>
            <w:r>
              <w:t>32</w:t>
            </w:r>
          </w:p>
        </w:tc>
        <w:tc>
          <w:tcPr>
            <w:tcW w:w="907" w:type="dxa"/>
          </w:tcPr>
          <w:p w:rsidR="00E6434F" w:rsidRDefault="00E6434F">
            <w:pPr>
              <w:pStyle w:val="ConsPlusNormal"/>
              <w:jc w:val="center"/>
            </w:pPr>
            <w:bookmarkStart w:id="39" w:name="P648"/>
            <w:bookmarkEnd w:id="39"/>
            <w:r>
              <w:t>33</w:t>
            </w:r>
          </w:p>
        </w:tc>
        <w:tc>
          <w:tcPr>
            <w:tcW w:w="1141" w:type="dxa"/>
          </w:tcPr>
          <w:p w:rsidR="00E6434F" w:rsidRDefault="00E6434F">
            <w:pPr>
              <w:pStyle w:val="ConsPlusNormal"/>
              <w:jc w:val="center"/>
            </w:pPr>
            <w:bookmarkStart w:id="40" w:name="P649"/>
            <w:bookmarkEnd w:id="40"/>
            <w:r>
              <w:t>34</w:t>
            </w:r>
          </w:p>
        </w:tc>
        <w:tc>
          <w:tcPr>
            <w:tcW w:w="964" w:type="dxa"/>
          </w:tcPr>
          <w:p w:rsidR="00E6434F" w:rsidRDefault="00E6434F">
            <w:pPr>
              <w:pStyle w:val="ConsPlusNormal"/>
              <w:jc w:val="center"/>
            </w:pPr>
            <w:bookmarkStart w:id="41" w:name="P650"/>
            <w:bookmarkEnd w:id="41"/>
            <w:r>
              <w:t>35</w:t>
            </w:r>
          </w:p>
        </w:tc>
        <w:tc>
          <w:tcPr>
            <w:tcW w:w="1077" w:type="dxa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bookmarkStart w:id="42" w:name="P651"/>
            <w:bookmarkEnd w:id="42"/>
            <w:r>
              <w:t>36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1. Вложения в объекты незавершенного строительства, включенные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010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2. Вложения в объекты незавершенного строительства, не включенные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020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3. Объекты законченного строительства, введенные в эксплуатацию, не прошедшие государственную регистрацию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030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>4. Капитальные вложения, произведенные в объекты, строительство которых не начиналось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040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283"/>
            </w:pPr>
            <w:r>
              <w:t>из них:</w:t>
            </w:r>
          </w:p>
          <w:p w:rsidR="00E6434F" w:rsidRDefault="00E6434F">
            <w:pPr>
              <w:pStyle w:val="ConsPlusNormal"/>
              <w:ind w:left="567"/>
            </w:pPr>
            <w:r>
              <w:t>4.1. расходы на проектно-изыскательские работы и проектно-сметную документацию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041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4.2. прочие расходы, предшествующие началу строительства, отнесенные на счет 010611000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042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  <w:r>
              <w:t xml:space="preserve">5. </w:t>
            </w:r>
            <w:proofErr w:type="gramStart"/>
            <w:r>
              <w:t>Капитальные вложения, произведенные при приобретении объектов незавершенного</w:t>
            </w:r>
            <w:proofErr w:type="gramEnd"/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050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283"/>
            </w:pPr>
            <w:r>
              <w:lastRenderedPageBreak/>
              <w:t>из них:</w:t>
            </w:r>
          </w:p>
          <w:p w:rsidR="00E6434F" w:rsidRDefault="00E6434F">
            <w:pPr>
              <w:pStyle w:val="ConsPlusNormal"/>
              <w:ind w:left="567"/>
            </w:pPr>
            <w:r>
              <w:t>5.1. включенных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051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5.2. не включенных в ФАИП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052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ind w:left="567"/>
            </w:pPr>
            <w:r>
              <w:t>в том числе по объектам:</w:t>
            </w:r>
          </w:p>
        </w:tc>
        <w:tc>
          <w:tcPr>
            <w:tcW w:w="62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  <w:insideH w:val="nil"/>
          </w:tblBorders>
        </w:tblPrEx>
        <w:tc>
          <w:tcPr>
            <w:tcW w:w="2835" w:type="dxa"/>
            <w:tcBorders>
              <w:top w:val="nil"/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tcBorders>
              <w:top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2835" w:type="dxa"/>
            <w:tcBorders>
              <w:left w:val="nil"/>
              <w:bottom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</w:t>
            </w:r>
          </w:p>
        </w:tc>
        <w:tc>
          <w:tcPr>
            <w:tcW w:w="62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060</w:t>
            </w: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6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9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2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02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1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8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8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4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E6434F" w:rsidRDefault="00E6434F">
            <w:pPr>
              <w:pStyle w:val="ConsPlusNormal"/>
            </w:pPr>
          </w:p>
        </w:tc>
      </w:tr>
    </w:tbl>
    <w:p w:rsidR="00E6434F" w:rsidRDefault="00E6434F">
      <w:pPr>
        <w:sectPr w:rsidR="00E6434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nformat"/>
        <w:jc w:val="both"/>
      </w:pPr>
      <w:r>
        <w:rPr>
          <w:sz w:val="16"/>
        </w:rPr>
        <w:t>Руководитель _________ ____________  Исполнитель,</w:t>
      </w:r>
    </w:p>
    <w:p w:rsidR="00E6434F" w:rsidRDefault="00E6434F">
      <w:pPr>
        <w:pStyle w:val="ConsPlusNonformat"/>
        <w:jc w:val="both"/>
      </w:pPr>
      <w:r>
        <w:rPr>
          <w:sz w:val="16"/>
        </w:rPr>
        <w:t xml:space="preserve">             </w:t>
      </w:r>
      <w:proofErr w:type="gramStart"/>
      <w:r>
        <w:rPr>
          <w:sz w:val="16"/>
        </w:rPr>
        <w:t>(подпись) (расшифровка  ответственный   ___________ __________ ____________</w:t>
      </w:r>
      <w:proofErr w:type="gramEnd"/>
    </w:p>
    <w:p w:rsidR="00E6434F" w:rsidRDefault="00E6434F">
      <w:pPr>
        <w:pStyle w:val="ConsPlusNonformat"/>
        <w:jc w:val="both"/>
      </w:pPr>
      <w:r>
        <w:rPr>
          <w:sz w:val="16"/>
        </w:rPr>
        <w:t xml:space="preserve">                         подписи)    за реализацию   (должность)  (подпись) (расшифровка</w:t>
      </w:r>
    </w:p>
    <w:p w:rsidR="00E6434F" w:rsidRDefault="00E6434F">
      <w:pPr>
        <w:pStyle w:val="ConsPlusNonformat"/>
        <w:jc w:val="both"/>
      </w:pPr>
      <w:r>
        <w:rPr>
          <w:sz w:val="16"/>
        </w:rPr>
        <w:t xml:space="preserve">                                     </w:t>
      </w:r>
      <w:proofErr w:type="gramStart"/>
      <w:r>
        <w:rPr>
          <w:sz w:val="16"/>
        </w:rPr>
        <w:t>инвестиционного</w:t>
      </w:r>
      <w:proofErr w:type="gramEnd"/>
      <w:r>
        <w:rPr>
          <w:sz w:val="16"/>
        </w:rPr>
        <w:t xml:space="preserve">                          подписи)</w:t>
      </w:r>
    </w:p>
    <w:p w:rsidR="00E6434F" w:rsidRDefault="00E6434F">
      <w:pPr>
        <w:pStyle w:val="ConsPlusNonformat"/>
        <w:jc w:val="both"/>
      </w:pPr>
      <w:r>
        <w:rPr>
          <w:sz w:val="16"/>
        </w:rPr>
        <w:t xml:space="preserve">                                     проекта</w:t>
      </w:r>
    </w:p>
    <w:p w:rsidR="00E6434F" w:rsidRDefault="00E6434F">
      <w:pPr>
        <w:pStyle w:val="ConsPlusNonformat"/>
        <w:jc w:val="both"/>
      </w:pPr>
    </w:p>
    <w:p w:rsidR="00E6434F" w:rsidRDefault="00E6434F">
      <w:pPr>
        <w:pStyle w:val="ConsPlusNonformat"/>
        <w:jc w:val="both"/>
      </w:pPr>
      <w:r>
        <w:rPr>
          <w:sz w:val="16"/>
        </w:rPr>
        <w:t>Главный бухгалтер ___________ _______________________</w:t>
      </w:r>
    </w:p>
    <w:p w:rsidR="00E6434F" w:rsidRDefault="00E6434F">
      <w:pPr>
        <w:pStyle w:val="ConsPlusNonformat"/>
        <w:jc w:val="both"/>
      </w:pPr>
      <w:r>
        <w:rPr>
          <w:sz w:val="16"/>
        </w:rPr>
        <w:t xml:space="preserve">                   (подпись)   (расшифровка подписи)</w:t>
      </w:r>
    </w:p>
    <w:p w:rsidR="00E6434F" w:rsidRDefault="00E6434F">
      <w:pPr>
        <w:pStyle w:val="ConsPlusNonformat"/>
        <w:jc w:val="both"/>
      </w:pPr>
    </w:p>
    <w:p w:rsidR="00E6434F" w:rsidRDefault="00E6434F">
      <w:pPr>
        <w:pStyle w:val="ConsPlusNonformat"/>
        <w:jc w:val="both"/>
      </w:pPr>
      <w:r>
        <w:rPr>
          <w:sz w:val="16"/>
        </w:rPr>
        <w:t>"__" ___________ 20__ г.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>--------------------------------</w:t>
      </w:r>
    </w:p>
    <w:p w:rsidR="00E6434F" w:rsidRDefault="00E6434F">
      <w:pPr>
        <w:pStyle w:val="ConsPlusNormal"/>
        <w:ind w:firstLine="540"/>
        <w:jc w:val="both"/>
      </w:pPr>
      <w:bookmarkStart w:id="43" w:name="P1099"/>
      <w:bookmarkEnd w:id="43"/>
      <w:r>
        <w:t>&lt;*&gt; ФАИП - Федеральная адресная инвестиционная программа.</w:t>
      </w:r>
    </w:p>
    <w:p w:rsidR="00E6434F" w:rsidRDefault="00E6434F">
      <w:pPr>
        <w:pStyle w:val="ConsPlusNormal"/>
        <w:ind w:firstLine="540"/>
        <w:jc w:val="both"/>
      </w:pPr>
      <w:bookmarkStart w:id="44" w:name="P1100"/>
      <w:bookmarkEnd w:id="44"/>
      <w:proofErr w:type="gramStart"/>
      <w:r>
        <w:t xml:space="preserve">&lt;**&gt; Кодовые обозначения, применяемые для </w:t>
      </w:r>
      <w:hyperlink w:anchor="P104" w:history="1">
        <w:r>
          <w:rPr>
            <w:color w:val="0000FF"/>
          </w:rPr>
          <w:t>графы 5</w:t>
        </w:r>
      </w:hyperlink>
      <w:r>
        <w:t>: "1" - строительство (приобретение) ведется, "2" - объект законсервирован, "3" - строительство объекта приостановлено (без консервации), "4" - строительство объекта не начиналось, "5" - объект введен в эксплуатацию (приобретен), документы направлены на государственную регистрацию права, "6" - объект введен в эксплуатацию (приобретен), документы не направлены на государственную регистрацию права, "7" - иной статус, раскрываемый пояснениями.</w:t>
      </w:r>
      <w:proofErr w:type="gramEnd"/>
    </w:p>
    <w:p w:rsidR="00E6434F" w:rsidRDefault="00E6434F">
      <w:pPr>
        <w:pStyle w:val="ConsPlusNormal"/>
        <w:ind w:firstLine="540"/>
        <w:jc w:val="both"/>
      </w:pPr>
      <w:bookmarkStart w:id="45" w:name="P1101"/>
      <w:bookmarkEnd w:id="45"/>
      <w:proofErr w:type="gramStart"/>
      <w:r>
        <w:t xml:space="preserve">&lt;***&gt; Кодовые обозначения, применяемые для </w:t>
      </w:r>
      <w:hyperlink w:anchor="P105" w:history="1">
        <w:r>
          <w:rPr>
            <w:color w:val="0000FF"/>
          </w:rPr>
          <w:t>графы 6</w:t>
        </w:r>
      </w:hyperlink>
      <w:r>
        <w:t>: "1" - приостановлено по решению Правительства Российской Федерации (или уполномоченного федерального органа исполнительной власти), "2" - приостановлено финансовое обеспечение, "3" - низкий уровень подготовки и реализации проектных решений, "4" - отсутствие оформленных в установленном порядке прав собственности, в том числе на земельные участки, "5" - неудовлетворительная работа подрядных организаций, "6" - отсутствие претендентов - подрядчиков (исполнителей, поставщиков) для реализации проекта в</w:t>
      </w:r>
      <w:proofErr w:type="gramEnd"/>
      <w:r>
        <w:t xml:space="preserve"> </w:t>
      </w:r>
      <w:proofErr w:type="gramStart"/>
      <w:r>
        <w:t>результате конкурсных процедур на право заключить договор на выполнение строительных, проектных и изыскательных и других работ, услуг, "7" - увеличение сроков процедур размещения заказов, заключения договоров, "8" - прочие причины, раскрываемые пояснениями.</w:t>
      </w:r>
      <w:proofErr w:type="gramEnd"/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nformat"/>
        <w:jc w:val="both"/>
      </w:pPr>
      <w:bookmarkStart w:id="46" w:name="P1105"/>
      <w:bookmarkEnd w:id="46"/>
      <w:r>
        <w:t xml:space="preserve">                   Расшифровка дебиторской задолженности</w:t>
      </w:r>
    </w:p>
    <w:p w:rsidR="00E6434F" w:rsidRDefault="00E6434F">
      <w:pPr>
        <w:pStyle w:val="ConsPlusNonformat"/>
        <w:jc w:val="both"/>
      </w:pPr>
      <w:r>
        <w:t xml:space="preserve">                  по предоставленным субсидиям (грантам)</w:t>
      </w:r>
    </w:p>
    <w:p w:rsidR="00E6434F" w:rsidRDefault="00E6434F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24"/>
        <w:gridCol w:w="3382"/>
        <w:gridCol w:w="1984"/>
        <w:gridCol w:w="1249"/>
      </w:tblGrid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  <w:jc w:val="center"/>
            </w:pPr>
            <w:r>
              <w:t>Коды</w:t>
            </w: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 xml:space="preserve">Форма по </w:t>
            </w:r>
            <w:hyperlink r:id="rId9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  <w:jc w:val="center"/>
            </w:pPr>
            <w:r>
              <w:t>0503793</w:t>
            </w: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на "__" ________ 20__ г.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 xml:space="preserve">Наименование органа, </w:t>
            </w:r>
            <w:r>
              <w:lastRenderedPageBreak/>
              <w:t>осуществляющего полномочия учредителя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lastRenderedPageBreak/>
              <w:t>__________________________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Глава по БК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lastRenderedPageBreak/>
              <w:t>Учреждение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__________________________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по ОКПО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__________________________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>ИНН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>Периодичность: квартальная, годовая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  <w:r>
              <w:t>Единица измерения: руб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434F" w:rsidRDefault="00E6434F">
            <w:pPr>
              <w:pStyle w:val="ConsPlusNormal"/>
              <w:jc w:val="right"/>
            </w:pPr>
            <w:r>
              <w:t xml:space="preserve">по </w:t>
            </w:r>
            <w:hyperlink r:id="rId10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34F" w:rsidRDefault="00E6434F">
            <w:pPr>
              <w:pStyle w:val="ConsPlusNormal"/>
              <w:jc w:val="center"/>
            </w:pPr>
            <w:r>
              <w:t>383</w:t>
            </w:r>
          </w:p>
        </w:tc>
      </w:tr>
    </w:tbl>
    <w:p w:rsidR="00E6434F" w:rsidRDefault="00E6434F">
      <w:pPr>
        <w:pStyle w:val="ConsPlusNormal"/>
        <w:jc w:val="both"/>
      </w:pPr>
    </w:p>
    <w:p w:rsidR="00E6434F" w:rsidRDefault="00E6434F">
      <w:pPr>
        <w:pStyle w:val="ConsPlusNonformat"/>
        <w:jc w:val="both"/>
      </w:pPr>
      <w:r>
        <w:t>Правовое основание ___________________________________________________</w:t>
      </w:r>
    </w:p>
    <w:p w:rsidR="00E6434F" w:rsidRDefault="00E6434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850"/>
        <w:gridCol w:w="907"/>
        <w:gridCol w:w="850"/>
        <w:gridCol w:w="680"/>
        <w:gridCol w:w="964"/>
        <w:gridCol w:w="745"/>
        <w:gridCol w:w="1235"/>
        <w:gridCol w:w="745"/>
        <w:gridCol w:w="1249"/>
        <w:gridCol w:w="1253"/>
        <w:gridCol w:w="1130"/>
        <w:gridCol w:w="1020"/>
        <w:gridCol w:w="990"/>
        <w:gridCol w:w="1501"/>
        <w:gridCol w:w="806"/>
        <w:gridCol w:w="737"/>
        <w:gridCol w:w="680"/>
        <w:gridCol w:w="794"/>
      </w:tblGrid>
      <w:tr w:rsidR="00E6434F">
        <w:tc>
          <w:tcPr>
            <w:tcW w:w="1587" w:type="dxa"/>
            <w:vMerge w:val="restart"/>
            <w:tcBorders>
              <w:lef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287" w:type="dxa"/>
            <w:gridSpan w:val="4"/>
          </w:tcPr>
          <w:p w:rsidR="00E6434F" w:rsidRDefault="00E6434F">
            <w:pPr>
              <w:pStyle w:val="ConsPlusNormal"/>
              <w:jc w:val="center"/>
            </w:pPr>
            <w:r>
              <w:t>Соглашение о предоставлении субсидии (гранта)</w:t>
            </w:r>
          </w:p>
        </w:tc>
        <w:tc>
          <w:tcPr>
            <w:tcW w:w="9331" w:type="dxa"/>
            <w:gridSpan w:val="9"/>
          </w:tcPr>
          <w:p w:rsidR="00E6434F" w:rsidRDefault="00E6434F">
            <w:pPr>
              <w:pStyle w:val="ConsPlusNormal"/>
              <w:jc w:val="center"/>
            </w:pPr>
            <w:r>
              <w:t>Дебиторская задолженность</w:t>
            </w:r>
          </w:p>
        </w:tc>
        <w:tc>
          <w:tcPr>
            <w:tcW w:w="4518" w:type="dxa"/>
            <w:gridSpan w:val="5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Аналитическая информация</w:t>
            </w:r>
          </w:p>
        </w:tc>
      </w:tr>
      <w:tr w:rsidR="00E6434F">
        <w:tc>
          <w:tcPr>
            <w:tcW w:w="1587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85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07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наименование контрагента</w:t>
            </w:r>
          </w:p>
        </w:tc>
        <w:tc>
          <w:tcPr>
            <w:tcW w:w="85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ИНН контрагента</w:t>
            </w:r>
          </w:p>
        </w:tc>
        <w:tc>
          <w:tcPr>
            <w:tcW w:w="68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сумма</w:t>
            </w:r>
          </w:p>
        </w:tc>
        <w:tc>
          <w:tcPr>
            <w:tcW w:w="964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номер счета бухгалтерского учета</w:t>
            </w:r>
          </w:p>
        </w:tc>
        <w:tc>
          <w:tcPr>
            <w:tcW w:w="1980" w:type="dxa"/>
            <w:gridSpan w:val="2"/>
          </w:tcPr>
          <w:p w:rsidR="00E6434F" w:rsidRDefault="00E6434F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4377" w:type="dxa"/>
            <w:gridSpan w:val="4"/>
          </w:tcPr>
          <w:p w:rsidR="00E6434F" w:rsidRDefault="00E6434F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02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дата возникновения задолженности</w:t>
            </w:r>
          </w:p>
        </w:tc>
        <w:tc>
          <w:tcPr>
            <w:tcW w:w="99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предельная дата завершения расчетов</w:t>
            </w:r>
          </w:p>
        </w:tc>
        <w:tc>
          <w:tcPr>
            <w:tcW w:w="1501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плановая задолженность на конец следующего отчетного периода</w:t>
            </w:r>
          </w:p>
        </w:tc>
        <w:tc>
          <w:tcPr>
            <w:tcW w:w="1543" w:type="dxa"/>
            <w:gridSpan w:val="2"/>
          </w:tcPr>
          <w:p w:rsidR="00E6434F" w:rsidRDefault="00E6434F">
            <w:pPr>
              <w:pStyle w:val="ConsPlusNormal"/>
              <w:jc w:val="center"/>
            </w:pPr>
            <w:r>
              <w:t>причина возникновения задолженности</w:t>
            </w:r>
          </w:p>
        </w:tc>
        <w:tc>
          <w:tcPr>
            <w:tcW w:w="1474" w:type="dxa"/>
            <w:gridSpan w:val="2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принимаемые меры по сокращению задолженности</w:t>
            </w:r>
          </w:p>
        </w:tc>
      </w:tr>
      <w:tr w:rsidR="00E6434F">
        <w:tc>
          <w:tcPr>
            <w:tcW w:w="1587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907" w:type="dxa"/>
            <w:vMerge/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964" w:type="dxa"/>
            <w:vMerge/>
          </w:tcPr>
          <w:p w:rsidR="00E6434F" w:rsidRDefault="00E6434F"/>
        </w:tc>
        <w:tc>
          <w:tcPr>
            <w:tcW w:w="745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35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 том числе в сумме средств, подлежащих возврату</w:t>
            </w:r>
          </w:p>
        </w:tc>
        <w:tc>
          <w:tcPr>
            <w:tcW w:w="745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3632" w:type="dxa"/>
            <w:gridSpan w:val="3"/>
          </w:tcPr>
          <w:p w:rsidR="00E6434F" w:rsidRDefault="00E6434F">
            <w:pPr>
              <w:pStyle w:val="ConsPlusNormal"/>
              <w:jc w:val="center"/>
            </w:pPr>
            <w:r>
              <w:t>в том числе в сумме:</w:t>
            </w:r>
          </w:p>
        </w:tc>
        <w:tc>
          <w:tcPr>
            <w:tcW w:w="1020" w:type="dxa"/>
            <w:vMerge/>
          </w:tcPr>
          <w:p w:rsidR="00E6434F" w:rsidRDefault="00E6434F"/>
        </w:tc>
        <w:tc>
          <w:tcPr>
            <w:tcW w:w="990" w:type="dxa"/>
            <w:vMerge/>
          </w:tcPr>
          <w:p w:rsidR="00E6434F" w:rsidRDefault="00E6434F"/>
        </w:tc>
        <w:tc>
          <w:tcPr>
            <w:tcW w:w="1501" w:type="dxa"/>
            <w:vMerge/>
          </w:tcPr>
          <w:p w:rsidR="00E6434F" w:rsidRDefault="00E6434F"/>
        </w:tc>
        <w:tc>
          <w:tcPr>
            <w:tcW w:w="806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37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пояснения</w:t>
            </w:r>
          </w:p>
        </w:tc>
        <w:tc>
          <w:tcPr>
            <w:tcW w:w="680" w:type="dxa"/>
            <w:vMerge w:val="restart"/>
          </w:tcPr>
          <w:p w:rsidR="00E6434F" w:rsidRDefault="00E6434F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vMerge w:val="restart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r>
              <w:t>пояснения</w:t>
            </w:r>
          </w:p>
        </w:tc>
      </w:tr>
      <w:tr w:rsidR="00E6434F">
        <w:tc>
          <w:tcPr>
            <w:tcW w:w="1587" w:type="dxa"/>
            <w:vMerge/>
            <w:tcBorders>
              <w:left w:val="nil"/>
            </w:tcBorders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907" w:type="dxa"/>
            <w:vMerge/>
          </w:tcPr>
          <w:p w:rsidR="00E6434F" w:rsidRDefault="00E6434F"/>
        </w:tc>
        <w:tc>
          <w:tcPr>
            <w:tcW w:w="850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964" w:type="dxa"/>
            <w:vMerge/>
          </w:tcPr>
          <w:p w:rsidR="00E6434F" w:rsidRDefault="00E6434F"/>
        </w:tc>
        <w:tc>
          <w:tcPr>
            <w:tcW w:w="745" w:type="dxa"/>
            <w:vMerge/>
          </w:tcPr>
          <w:p w:rsidR="00E6434F" w:rsidRDefault="00E6434F"/>
        </w:tc>
        <w:tc>
          <w:tcPr>
            <w:tcW w:w="1235" w:type="dxa"/>
            <w:vMerge/>
          </w:tcPr>
          <w:p w:rsidR="00E6434F" w:rsidRDefault="00E6434F"/>
        </w:tc>
        <w:tc>
          <w:tcPr>
            <w:tcW w:w="745" w:type="dxa"/>
            <w:vMerge/>
          </w:tcPr>
          <w:p w:rsidR="00E6434F" w:rsidRDefault="00E6434F"/>
        </w:tc>
        <w:tc>
          <w:tcPr>
            <w:tcW w:w="1249" w:type="dxa"/>
          </w:tcPr>
          <w:p w:rsidR="00E6434F" w:rsidRDefault="00E6434F">
            <w:pPr>
              <w:pStyle w:val="ConsPlusNormal"/>
              <w:jc w:val="center"/>
            </w:pPr>
            <w:r>
              <w:t>средств, потребность в которых подтверждена</w:t>
            </w:r>
          </w:p>
        </w:tc>
        <w:tc>
          <w:tcPr>
            <w:tcW w:w="1253" w:type="dxa"/>
          </w:tcPr>
          <w:p w:rsidR="00E6434F" w:rsidRDefault="00E6434F">
            <w:pPr>
              <w:pStyle w:val="ConsPlusNormal"/>
              <w:jc w:val="center"/>
            </w:pPr>
            <w:r>
              <w:t>просроченной задолженности</w:t>
            </w:r>
          </w:p>
        </w:tc>
        <w:tc>
          <w:tcPr>
            <w:tcW w:w="1130" w:type="dxa"/>
          </w:tcPr>
          <w:p w:rsidR="00E6434F" w:rsidRDefault="00E6434F">
            <w:pPr>
              <w:pStyle w:val="ConsPlusNormal"/>
              <w:jc w:val="center"/>
            </w:pPr>
            <w:r>
              <w:t>средств, подлежащих возврату</w:t>
            </w:r>
          </w:p>
        </w:tc>
        <w:tc>
          <w:tcPr>
            <w:tcW w:w="1020" w:type="dxa"/>
            <w:vMerge/>
          </w:tcPr>
          <w:p w:rsidR="00E6434F" w:rsidRDefault="00E6434F"/>
        </w:tc>
        <w:tc>
          <w:tcPr>
            <w:tcW w:w="990" w:type="dxa"/>
            <w:vMerge/>
          </w:tcPr>
          <w:p w:rsidR="00E6434F" w:rsidRDefault="00E6434F"/>
        </w:tc>
        <w:tc>
          <w:tcPr>
            <w:tcW w:w="1501" w:type="dxa"/>
            <w:vMerge/>
          </w:tcPr>
          <w:p w:rsidR="00E6434F" w:rsidRDefault="00E6434F"/>
        </w:tc>
        <w:tc>
          <w:tcPr>
            <w:tcW w:w="806" w:type="dxa"/>
            <w:vMerge/>
          </w:tcPr>
          <w:p w:rsidR="00E6434F" w:rsidRDefault="00E6434F"/>
        </w:tc>
        <w:tc>
          <w:tcPr>
            <w:tcW w:w="737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794" w:type="dxa"/>
            <w:vMerge/>
            <w:tcBorders>
              <w:right w:val="nil"/>
            </w:tcBorders>
          </w:tcPr>
          <w:p w:rsidR="00E6434F" w:rsidRDefault="00E6434F"/>
        </w:tc>
      </w:tr>
      <w:tr w:rsidR="00E6434F"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center"/>
            </w:pPr>
            <w:bookmarkStart w:id="47" w:name="P1170"/>
            <w:bookmarkEnd w:id="47"/>
            <w:r>
              <w:t>1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  <w:jc w:val="center"/>
            </w:pPr>
            <w:bookmarkStart w:id="48" w:name="P1171"/>
            <w:bookmarkEnd w:id="48"/>
            <w:r>
              <w:t>2</w:t>
            </w:r>
          </w:p>
        </w:tc>
        <w:tc>
          <w:tcPr>
            <w:tcW w:w="907" w:type="dxa"/>
          </w:tcPr>
          <w:p w:rsidR="00E6434F" w:rsidRDefault="00E6434F">
            <w:pPr>
              <w:pStyle w:val="ConsPlusNormal"/>
              <w:jc w:val="center"/>
            </w:pPr>
            <w:bookmarkStart w:id="49" w:name="P1172"/>
            <w:bookmarkEnd w:id="49"/>
            <w:r>
              <w:t>3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  <w:jc w:val="center"/>
            </w:pPr>
            <w:bookmarkStart w:id="50" w:name="P1173"/>
            <w:bookmarkEnd w:id="50"/>
            <w:r>
              <w:t>4</w:t>
            </w:r>
          </w:p>
        </w:tc>
        <w:tc>
          <w:tcPr>
            <w:tcW w:w="680" w:type="dxa"/>
          </w:tcPr>
          <w:p w:rsidR="00E6434F" w:rsidRDefault="00E6434F">
            <w:pPr>
              <w:pStyle w:val="ConsPlusNormal"/>
              <w:jc w:val="center"/>
            </w:pPr>
            <w:bookmarkStart w:id="51" w:name="P1174"/>
            <w:bookmarkEnd w:id="51"/>
            <w:r>
              <w:t>5</w:t>
            </w:r>
          </w:p>
        </w:tc>
        <w:tc>
          <w:tcPr>
            <w:tcW w:w="964" w:type="dxa"/>
          </w:tcPr>
          <w:p w:rsidR="00E6434F" w:rsidRDefault="00E6434F">
            <w:pPr>
              <w:pStyle w:val="ConsPlusNormal"/>
              <w:jc w:val="center"/>
            </w:pPr>
            <w:bookmarkStart w:id="52" w:name="P1175"/>
            <w:bookmarkEnd w:id="52"/>
            <w:r>
              <w:t>6</w:t>
            </w:r>
          </w:p>
        </w:tc>
        <w:tc>
          <w:tcPr>
            <w:tcW w:w="745" w:type="dxa"/>
          </w:tcPr>
          <w:p w:rsidR="00E6434F" w:rsidRDefault="00E6434F">
            <w:pPr>
              <w:pStyle w:val="ConsPlusNormal"/>
              <w:jc w:val="center"/>
            </w:pPr>
            <w:bookmarkStart w:id="53" w:name="P1176"/>
            <w:bookmarkEnd w:id="53"/>
            <w:r>
              <w:t>7</w:t>
            </w:r>
          </w:p>
        </w:tc>
        <w:tc>
          <w:tcPr>
            <w:tcW w:w="1235" w:type="dxa"/>
          </w:tcPr>
          <w:p w:rsidR="00E6434F" w:rsidRDefault="00E6434F">
            <w:pPr>
              <w:pStyle w:val="ConsPlusNormal"/>
              <w:jc w:val="center"/>
            </w:pPr>
            <w:bookmarkStart w:id="54" w:name="P1177"/>
            <w:bookmarkEnd w:id="54"/>
            <w:r>
              <w:t>8</w:t>
            </w:r>
          </w:p>
        </w:tc>
        <w:tc>
          <w:tcPr>
            <w:tcW w:w="745" w:type="dxa"/>
          </w:tcPr>
          <w:p w:rsidR="00E6434F" w:rsidRDefault="00E6434F">
            <w:pPr>
              <w:pStyle w:val="ConsPlusNormal"/>
              <w:jc w:val="center"/>
            </w:pPr>
            <w:bookmarkStart w:id="55" w:name="P1178"/>
            <w:bookmarkEnd w:id="55"/>
            <w:r>
              <w:t>9</w:t>
            </w:r>
          </w:p>
        </w:tc>
        <w:tc>
          <w:tcPr>
            <w:tcW w:w="1249" w:type="dxa"/>
          </w:tcPr>
          <w:p w:rsidR="00E6434F" w:rsidRDefault="00E6434F">
            <w:pPr>
              <w:pStyle w:val="ConsPlusNormal"/>
              <w:jc w:val="center"/>
            </w:pPr>
            <w:bookmarkStart w:id="56" w:name="P1179"/>
            <w:bookmarkEnd w:id="56"/>
            <w:r>
              <w:t>10</w:t>
            </w:r>
          </w:p>
        </w:tc>
        <w:tc>
          <w:tcPr>
            <w:tcW w:w="1253" w:type="dxa"/>
          </w:tcPr>
          <w:p w:rsidR="00E6434F" w:rsidRDefault="00E6434F">
            <w:pPr>
              <w:pStyle w:val="ConsPlusNormal"/>
              <w:jc w:val="center"/>
            </w:pPr>
            <w:bookmarkStart w:id="57" w:name="P1180"/>
            <w:bookmarkEnd w:id="57"/>
            <w:r>
              <w:t>11</w:t>
            </w:r>
          </w:p>
        </w:tc>
        <w:tc>
          <w:tcPr>
            <w:tcW w:w="1130" w:type="dxa"/>
          </w:tcPr>
          <w:p w:rsidR="00E6434F" w:rsidRDefault="00E6434F">
            <w:pPr>
              <w:pStyle w:val="ConsPlusNormal"/>
              <w:jc w:val="center"/>
            </w:pPr>
            <w:bookmarkStart w:id="58" w:name="P1181"/>
            <w:bookmarkEnd w:id="58"/>
            <w:r>
              <w:t>12</w:t>
            </w:r>
          </w:p>
        </w:tc>
        <w:tc>
          <w:tcPr>
            <w:tcW w:w="1020" w:type="dxa"/>
          </w:tcPr>
          <w:p w:rsidR="00E6434F" w:rsidRDefault="00E6434F">
            <w:pPr>
              <w:pStyle w:val="ConsPlusNormal"/>
              <w:jc w:val="center"/>
            </w:pPr>
            <w:bookmarkStart w:id="59" w:name="P1182"/>
            <w:bookmarkEnd w:id="59"/>
            <w:r>
              <w:t>13</w:t>
            </w:r>
          </w:p>
        </w:tc>
        <w:tc>
          <w:tcPr>
            <w:tcW w:w="990" w:type="dxa"/>
          </w:tcPr>
          <w:p w:rsidR="00E6434F" w:rsidRDefault="00E6434F">
            <w:pPr>
              <w:pStyle w:val="ConsPlusNormal"/>
              <w:jc w:val="center"/>
            </w:pPr>
            <w:bookmarkStart w:id="60" w:name="P1183"/>
            <w:bookmarkEnd w:id="60"/>
            <w:r>
              <w:t>14</w:t>
            </w:r>
          </w:p>
        </w:tc>
        <w:tc>
          <w:tcPr>
            <w:tcW w:w="1501" w:type="dxa"/>
          </w:tcPr>
          <w:p w:rsidR="00E6434F" w:rsidRDefault="00E6434F">
            <w:pPr>
              <w:pStyle w:val="ConsPlusNormal"/>
              <w:jc w:val="center"/>
            </w:pPr>
            <w:bookmarkStart w:id="61" w:name="P1184"/>
            <w:bookmarkEnd w:id="61"/>
            <w:r>
              <w:t>15</w:t>
            </w:r>
          </w:p>
        </w:tc>
        <w:tc>
          <w:tcPr>
            <w:tcW w:w="806" w:type="dxa"/>
          </w:tcPr>
          <w:p w:rsidR="00E6434F" w:rsidRDefault="00E6434F">
            <w:pPr>
              <w:pStyle w:val="ConsPlusNormal"/>
              <w:jc w:val="center"/>
            </w:pPr>
            <w:bookmarkStart w:id="62" w:name="P1185"/>
            <w:bookmarkEnd w:id="62"/>
            <w:r>
              <w:t>16</w:t>
            </w:r>
          </w:p>
        </w:tc>
        <w:tc>
          <w:tcPr>
            <w:tcW w:w="737" w:type="dxa"/>
          </w:tcPr>
          <w:p w:rsidR="00E6434F" w:rsidRDefault="00E6434F">
            <w:pPr>
              <w:pStyle w:val="ConsPlusNormal"/>
              <w:jc w:val="center"/>
            </w:pPr>
            <w:bookmarkStart w:id="63" w:name="P1186"/>
            <w:bookmarkEnd w:id="63"/>
            <w:r>
              <w:t>17</w:t>
            </w:r>
          </w:p>
        </w:tc>
        <w:tc>
          <w:tcPr>
            <w:tcW w:w="680" w:type="dxa"/>
          </w:tcPr>
          <w:p w:rsidR="00E6434F" w:rsidRDefault="00E6434F">
            <w:pPr>
              <w:pStyle w:val="ConsPlusNormal"/>
              <w:jc w:val="center"/>
            </w:pPr>
            <w:bookmarkStart w:id="64" w:name="P1187"/>
            <w:bookmarkEnd w:id="64"/>
            <w:r>
              <w:t>18</w:t>
            </w:r>
          </w:p>
        </w:tc>
        <w:tc>
          <w:tcPr>
            <w:tcW w:w="794" w:type="dxa"/>
            <w:tcBorders>
              <w:right w:val="nil"/>
            </w:tcBorders>
          </w:tcPr>
          <w:p w:rsidR="00E6434F" w:rsidRDefault="00E6434F">
            <w:pPr>
              <w:pStyle w:val="ConsPlusNormal"/>
              <w:jc w:val="center"/>
            </w:pPr>
            <w:bookmarkStart w:id="65" w:name="P1188"/>
            <w:bookmarkEnd w:id="65"/>
            <w:r>
              <w:t>19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 по соглашению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 по соглашению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3344" w:type="dxa"/>
            <w:gridSpan w:val="3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 по контрагенту</w:t>
            </w:r>
          </w:p>
        </w:tc>
        <w:tc>
          <w:tcPr>
            <w:tcW w:w="850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0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3344" w:type="dxa"/>
            <w:gridSpan w:val="3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(наименование)</w:t>
            </w:r>
          </w:p>
        </w:tc>
        <w:tc>
          <w:tcPr>
            <w:tcW w:w="850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964" w:type="dxa"/>
            <w:vMerge/>
          </w:tcPr>
          <w:p w:rsidR="00E6434F" w:rsidRDefault="00E6434F"/>
        </w:tc>
        <w:tc>
          <w:tcPr>
            <w:tcW w:w="745" w:type="dxa"/>
            <w:vMerge/>
          </w:tcPr>
          <w:p w:rsidR="00E6434F" w:rsidRDefault="00E6434F"/>
        </w:tc>
        <w:tc>
          <w:tcPr>
            <w:tcW w:w="1235" w:type="dxa"/>
            <w:vMerge/>
          </w:tcPr>
          <w:p w:rsidR="00E6434F" w:rsidRDefault="00E6434F"/>
        </w:tc>
        <w:tc>
          <w:tcPr>
            <w:tcW w:w="745" w:type="dxa"/>
            <w:vMerge/>
          </w:tcPr>
          <w:p w:rsidR="00E6434F" w:rsidRDefault="00E6434F"/>
        </w:tc>
        <w:tc>
          <w:tcPr>
            <w:tcW w:w="1249" w:type="dxa"/>
            <w:vMerge/>
          </w:tcPr>
          <w:p w:rsidR="00E6434F" w:rsidRDefault="00E6434F"/>
        </w:tc>
        <w:tc>
          <w:tcPr>
            <w:tcW w:w="1253" w:type="dxa"/>
            <w:vMerge/>
          </w:tcPr>
          <w:p w:rsidR="00E6434F" w:rsidRDefault="00E6434F"/>
        </w:tc>
        <w:tc>
          <w:tcPr>
            <w:tcW w:w="1130" w:type="dxa"/>
            <w:vMerge/>
          </w:tcPr>
          <w:p w:rsidR="00E6434F" w:rsidRDefault="00E6434F"/>
        </w:tc>
        <w:tc>
          <w:tcPr>
            <w:tcW w:w="1020" w:type="dxa"/>
            <w:vMerge/>
          </w:tcPr>
          <w:p w:rsidR="00E6434F" w:rsidRDefault="00E6434F"/>
        </w:tc>
        <w:tc>
          <w:tcPr>
            <w:tcW w:w="990" w:type="dxa"/>
            <w:vMerge/>
          </w:tcPr>
          <w:p w:rsidR="00E6434F" w:rsidRDefault="00E6434F"/>
        </w:tc>
        <w:tc>
          <w:tcPr>
            <w:tcW w:w="1501" w:type="dxa"/>
            <w:vMerge/>
          </w:tcPr>
          <w:p w:rsidR="00E6434F" w:rsidRDefault="00E6434F"/>
        </w:tc>
        <w:tc>
          <w:tcPr>
            <w:tcW w:w="806" w:type="dxa"/>
            <w:vMerge/>
          </w:tcPr>
          <w:p w:rsidR="00E6434F" w:rsidRDefault="00E6434F"/>
        </w:tc>
        <w:tc>
          <w:tcPr>
            <w:tcW w:w="737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794" w:type="dxa"/>
            <w:vMerge/>
          </w:tcPr>
          <w:p w:rsidR="00E6434F" w:rsidRDefault="00E6434F"/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 по соглашению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</w:pP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1587" w:type="dxa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 по соглашению</w:t>
            </w:r>
          </w:p>
        </w:tc>
        <w:tc>
          <w:tcPr>
            <w:tcW w:w="85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907" w:type="dxa"/>
          </w:tcPr>
          <w:p w:rsidR="00E6434F" w:rsidRDefault="00E6434F">
            <w:pPr>
              <w:pStyle w:val="ConsPlusNormal"/>
            </w:pPr>
          </w:p>
        </w:tc>
        <w:tc>
          <w:tcPr>
            <w:tcW w:w="85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0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3344" w:type="dxa"/>
            <w:gridSpan w:val="3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Итого по контрагенту</w:t>
            </w:r>
          </w:p>
        </w:tc>
        <w:tc>
          <w:tcPr>
            <w:tcW w:w="850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680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964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  <w:vMerge w:val="restart"/>
            <w:vAlign w:val="bottom"/>
          </w:tcPr>
          <w:p w:rsidR="00E6434F" w:rsidRDefault="00E6434F">
            <w:pPr>
              <w:pStyle w:val="ConsPlusNormal"/>
            </w:pPr>
          </w:p>
        </w:tc>
        <w:tc>
          <w:tcPr>
            <w:tcW w:w="806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7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0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4" w:type="dxa"/>
            <w:vMerge w:val="restart"/>
            <w:vAlign w:val="bottom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</w:tr>
      <w:tr w:rsidR="00E6434F">
        <w:tblPrEx>
          <w:tblBorders>
            <w:right w:val="single" w:sz="4" w:space="0" w:color="auto"/>
          </w:tblBorders>
        </w:tblPrEx>
        <w:tc>
          <w:tcPr>
            <w:tcW w:w="3344" w:type="dxa"/>
            <w:gridSpan w:val="3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(наименование)</w:t>
            </w:r>
          </w:p>
        </w:tc>
        <w:tc>
          <w:tcPr>
            <w:tcW w:w="850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964" w:type="dxa"/>
            <w:vMerge/>
          </w:tcPr>
          <w:p w:rsidR="00E6434F" w:rsidRDefault="00E6434F"/>
        </w:tc>
        <w:tc>
          <w:tcPr>
            <w:tcW w:w="745" w:type="dxa"/>
            <w:vMerge/>
          </w:tcPr>
          <w:p w:rsidR="00E6434F" w:rsidRDefault="00E6434F"/>
        </w:tc>
        <w:tc>
          <w:tcPr>
            <w:tcW w:w="1235" w:type="dxa"/>
            <w:vMerge/>
          </w:tcPr>
          <w:p w:rsidR="00E6434F" w:rsidRDefault="00E6434F"/>
        </w:tc>
        <w:tc>
          <w:tcPr>
            <w:tcW w:w="745" w:type="dxa"/>
            <w:vMerge/>
          </w:tcPr>
          <w:p w:rsidR="00E6434F" w:rsidRDefault="00E6434F"/>
        </w:tc>
        <w:tc>
          <w:tcPr>
            <w:tcW w:w="1249" w:type="dxa"/>
            <w:vMerge/>
          </w:tcPr>
          <w:p w:rsidR="00E6434F" w:rsidRDefault="00E6434F"/>
        </w:tc>
        <w:tc>
          <w:tcPr>
            <w:tcW w:w="1253" w:type="dxa"/>
            <w:vMerge/>
          </w:tcPr>
          <w:p w:rsidR="00E6434F" w:rsidRDefault="00E6434F"/>
        </w:tc>
        <w:tc>
          <w:tcPr>
            <w:tcW w:w="1130" w:type="dxa"/>
            <w:vMerge/>
          </w:tcPr>
          <w:p w:rsidR="00E6434F" w:rsidRDefault="00E6434F"/>
        </w:tc>
        <w:tc>
          <w:tcPr>
            <w:tcW w:w="1020" w:type="dxa"/>
            <w:vMerge/>
          </w:tcPr>
          <w:p w:rsidR="00E6434F" w:rsidRDefault="00E6434F"/>
        </w:tc>
        <w:tc>
          <w:tcPr>
            <w:tcW w:w="990" w:type="dxa"/>
            <w:vMerge/>
          </w:tcPr>
          <w:p w:rsidR="00E6434F" w:rsidRDefault="00E6434F"/>
        </w:tc>
        <w:tc>
          <w:tcPr>
            <w:tcW w:w="1501" w:type="dxa"/>
            <w:vMerge/>
          </w:tcPr>
          <w:p w:rsidR="00E6434F" w:rsidRDefault="00E6434F"/>
        </w:tc>
        <w:tc>
          <w:tcPr>
            <w:tcW w:w="806" w:type="dxa"/>
            <w:vMerge/>
          </w:tcPr>
          <w:p w:rsidR="00E6434F" w:rsidRDefault="00E6434F"/>
        </w:tc>
        <w:tc>
          <w:tcPr>
            <w:tcW w:w="737" w:type="dxa"/>
            <w:vMerge/>
          </w:tcPr>
          <w:p w:rsidR="00E6434F" w:rsidRDefault="00E6434F"/>
        </w:tc>
        <w:tc>
          <w:tcPr>
            <w:tcW w:w="680" w:type="dxa"/>
            <w:vMerge/>
          </w:tcPr>
          <w:p w:rsidR="00E6434F" w:rsidRDefault="00E6434F"/>
        </w:tc>
        <w:tc>
          <w:tcPr>
            <w:tcW w:w="794" w:type="dxa"/>
            <w:vMerge/>
          </w:tcPr>
          <w:p w:rsidR="00E6434F" w:rsidRDefault="00E6434F"/>
        </w:tc>
      </w:tr>
      <w:tr w:rsidR="00E6434F">
        <w:tc>
          <w:tcPr>
            <w:tcW w:w="4874" w:type="dxa"/>
            <w:gridSpan w:val="5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964" w:type="dxa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45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</w:tcPr>
          <w:p w:rsidR="00E6434F" w:rsidRDefault="00E6434F">
            <w:pPr>
              <w:pStyle w:val="ConsPlusNormal"/>
            </w:pPr>
          </w:p>
        </w:tc>
        <w:tc>
          <w:tcPr>
            <w:tcW w:w="3017" w:type="dxa"/>
            <w:gridSpan w:val="4"/>
            <w:vMerge w:val="restart"/>
            <w:tcBorders>
              <w:bottom w:val="nil"/>
              <w:right w:val="nil"/>
            </w:tcBorders>
          </w:tcPr>
          <w:p w:rsidR="00E6434F" w:rsidRDefault="00E6434F">
            <w:pPr>
              <w:pStyle w:val="ConsPlusNormal"/>
            </w:pPr>
          </w:p>
        </w:tc>
      </w:tr>
      <w:tr w:rsidR="00E6434F">
        <w:tc>
          <w:tcPr>
            <w:tcW w:w="4874" w:type="dxa"/>
            <w:gridSpan w:val="5"/>
            <w:tcBorders>
              <w:left w:val="nil"/>
            </w:tcBorders>
          </w:tcPr>
          <w:p w:rsidR="00E6434F" w:rsidRDefault="00E6434F">
            <w:pPr>
              <w:pStyle w:val="ConsPlusNormal"/>
              <w:jc w:val="right"/>
            </w:pPr>
            <w:r>
              <w:t>в том числе по кодам счетов</w:t>
            </w:r>
          </w:p>
        </w:tc>
        <w:tc>
          <w:tcPr>
            <w:tcW w:w="964" w:type="dxa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235" w:type="dxa"/>
          </w:tcPr>
          <w:p w:rsidR="00E6434F" w:rsidRDefault="00E6434F">
            <w:pPr>
              <w:pStyle w:val="ConsPlusNormal"/>
            </w:pPr>
          </w:p>
        </w:tc>
        <w:tc>
          <w:tcPr>
            <w:tcW w:w="745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249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253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130" w:type="dxa"/>
          </w:tcPr>
          <w:p w:rsidR="00E6434F" w:rsidRDefault="00E6434F">
            <w:pPr>
              <w:pStyle w:val="ConsPlusNormal"/>
            </w:pPr>
          </w:p>
        </w:tc>
        <w:tc>
          <w:tcPr>
            <w:tcW w:w="1020" w:type="dxa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0" w:type="dxa"/>
          </w:tcPr>
          <w:p w:rsidR="00E6434F" w:rsidRDefault="00E6434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01" w:type="dxa"/>
          </w:tcPr>
          <w:p w:rsidR="00E6434F" w:rsidRDefault="00E6434F">
            <w:pPr>
              <w:pStyle w:val="ConsPlusNormal"/>
            </w:pPr>
          </w:p>
        </w:tc>
        <w:tc>
          <w:tcPr>
            <w:tcW w:w="3017" w:type="dxa"/>
            <w:gridSpan w:val="4"/>
            <w:vMerge/>
            <w:tcBorders>
              <w:bottom w:val="nil"/>
              <w:right w:val="nil"/>
            </w:tcBorders>
          </w:tcPr>
          <w:p w:rsidR="00E6434F" w:rsidRDefault="00E6434F"/>
        </w:tc>
      </w:tr>
    </w:tbl>
    <w:p w:rsidR="00E6434F" w:rsidRDefault="00E6434F">
      <w:pPr>
        <w:pStyle w:val="ConsPlusNormal"/>
        <w:jc w:val="both"/>
      </w:pPr>
    </w:p>
    <w:p w:rsidR="00E6434F" w:rsidRDefault="00E6434F">
      <w:pPr>
        <w:pStyle w:val="ConsPlusNonformat"/>
        <w:jc w:val="both"/>
      </w:pPr>
      <w:r>
        <w:t xml:space="preserve">                                      Главный</w:t>
      </w:r>
    </w:p>
    <w:p w:rsidR="00E6434F" w:rsidRDefault="00E6434F">
      <w:pPr>
        <w:pStyle w:val="ConsPlusNonformat"/>
        <w:jc w:val="both"/>
      </w:pPr>
      <w:r>
        <w:t>Руководитель _________ _____________  бухгалтер _________ _________________</w:t>
      </w:r>
    </w:p>
    <w:p w:rsidR="00E6434F" w:rsidRDefault="00E6434F">
      <w:pPr>
        <w:pStyle w:val="ConsPlusNonformat"/>
        <w:jc w:val="both"/>
      </w:pPr>
      <w:r>
        <w:t xml:space="preserve">             </w:t>
      </w:r>
      <w:proofErr w:type="gramStart"/>
      <w:r>
        <w:t>(подпись) (расшифровка             (подпись)   (расшифровка</w:t>
      </w:r>
      <w:proofErr w:type="gramEnd"/>
    </w:p>
    <w:p w:rsidR="00E6434F" w:rsidRDefault="00E6434F">
      <w:pPr>
        <w:pStyle w:val="ConsPlusNonformat"/>
        <w:jc w:val="both"/>
      </w:pPr>
      <w:r>
        <w:t xml:space="preserve">                         </w:t>
      </w:r>
      <w:proofErr w:type="gramStart"/>
      <w:r>
        <w:t>подписи)                             подписи)</w:t>
      </w:r>
      <w:proofErr w:type="gramEnd"/>
    </w:p>
    <w:p w:rsidR="00E6434F" w:rsidRDefault="00E6434F">
      <w:pPr>
        <w:pStyle w:val="ConsPlusNonformat"/>
        <w:jc w:val="both"/>
      </w:pPr>
    </w:p>
    <w:p w:rsidR="00E6434F" w:rsidRDefault="00E6434F">
      <w:pPr>
        <w:pStyle w:val="ConsPlusNonformat"/>
        <w:jc w:val="both"/>
      </w:pPr>
      <w:r>
        <w:t xml:space="preserve">                                      Руководитель</w:t>
      </w:r>
    </w:p>
    <w:p w:rsidR="00E6434F" w:rsidRDefault="00E6434F">
      <w:pPr>
        <w:pStyle w:val="ConsPlusNonformat"/>
        <w:jc w:val="both"/>
      </w:pPr>
      <w:r>
        <w:t>"__" ___________ 20__ г.              финансово-</w:t>
      </w:r>
    </w:p>
    <w:p w:rsidR="00E6434F" w:rsidRDefault="00E6434F">
      <w:pPr>
        <w:pStyle w:val="ConsPlusNonformat"/>
        <w:jc w:val="both"/>
      </w:pPr>
      <w:r>
        <w:t xml:space="preserve">                                      экономического</w:t>
      </w:r>
    </w:p>
    <w:p w:rsidR="00E6434F" w:rsidRDefault="00E6434F">
      <w:pPr>
        <w:pStyle w:val="ConsPlusNonformat"/>
        <w:jc w:val="both"/>
      </w:pPr>
      <w:r>
        <w:t xml:space="preserve">                                      подразделения _________ _____________</w:t>
      </w:r>
    </w:p>
    <w:p w:rsidR="00E6434F" w:rsidRDefault="00E6434F">
      <w:pPr>
        <w:pStyle w:val="ConsPlusNonformat"/>
        <w:jc w:val="both"/>
      </w:pPr>
      <w:r>
        <w:t xml:space="preserve">                                                    </w:t>
      </w:r>
      <w:proofErr w:type="gramStart"/>
      <w:r>
        <w:t>(подпись) (расшифровка</w:t>
      </w:r>
      <w:proofErr w:type="gramEnd"/>
    </w:p>
    <w:p w:rsidR="00E6434F" w:rsidRDefault="00E6434F">
      <w:pPr>
        <w:pStyle w:val="ConsPlusNonformat"/>
        <w:jc w:val="both"/>
      </w:pPr>
      <w:r>
        <w:t xml:space="preserve">                                                                подписи)</w:t>
      </w:r>
    </w:p>
    <w:p w:rsidR="00E6434F" w:rsidRDefault="00E6434F">
      <w:pPr>
        <w:sectPr w:rsidR="00E6434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right"/>
        <w:outlineLvl w:val="0"/>
      </w:pPr>
      <w:r>
        <w:t>Приложение N 2</w:t>
      </w:r>
    </w:p>
    <w:p w:rsidR="00E6434F" w:rsidRDefault="00E6434F">
      <w:pPr>
        <w:pStyle w:val="ConsPlusNormal"/>
        <w:jc w:val="right"/>
      </w:pPr>
      <w:r>
        <w:t>к приказу Министерства финансов</w:t>
      </w:r>
    </w:p>
    <w:p w:rsidR="00E6434F" w:rsidRDefault="00E6434F">
      <w:pPr>
        <w:pStyle w:val="ConsPlusNormal"/>
        <w:jc w:val="right"/>
      </w:pPr>
      <w:r>
        <w:t>Российской Федерации</w:t>
      </w:r>
    </w:p>
    <w:p w:rsidR="00E6434F" w:rsidRDefault="00E6434F">
      <w:pPr>
        <w:pStyle w:val="ConsPlusNormal"/>
        <w:jc w:val="right"/>
      </w:pPr>
      <w:r>
        <w:t>от 12.05.2016 N 60н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Title"/>
        <w:jc w:val="center"/>
      </w:pPr>
      <w:bookmarkStart w:id="66" w:name="P1498"/>
      <w:bookmarkEnd w:id="66"/>
      <w:r>
        <w:t>ИНСТРУКЦИЯ</w:t>
      </w:r>
    </w:p>
    <w:p w:rsidR="00E6434F" w:rsidRDefault="00E6434F">
      <w:pPr>
        <w:pStyle w:val="ConsPlusTitle"/>
        <w:jc w:val="center"/>
      </w:pPr>
      <w:r>
        <w:t xml:space="preserve">О ПОРЯДКЕ СОСТАВЛЕНИЯ И ПРЕДСТАВЛЕНИЯ </w:t>
      </w:r>
      <w:proofErr w:type="gramStart"/>
      <w:r>
        <w:t>ДОПОЛНИТЕЛЬНЫХ</w:t>
      </w:r>
      <w:proofErr w:type="gramEnd"/>
    </w:p>
    <w:p w:rsidR="00E6434F" w:rsidRDefault="00E6434F">
      <w:pPr>
        <w:pStyle w:val="ConsPlusTitle"/>
        <w:jc w:val="center"/>
      </w:pPr>
      <w:r>
        <w:t>ФОРМ ГОДОВОЙ И КВАРТАЛЬНОЙ БУХГАЛТЕРСКОЙ ОТЧЕТНОСТИ,</w:t>
      </w:r>
    </w:p>
    <w:p w:rsidR="00E6434F" w:rsidRDefault="00E6434F">
      <w:pPr>
        <w:pStyle w:val="ConsPlusTitle"/>
        <w:jc w:val="center"/>
      </w:pPr>
      <w:proofErr w:type="gramStart"/>
      <w:r>
        <w:t>ПРЕДСТАВЛЯЕМОЙ ФЕДЕРАЛЬНЫМИ ГОСУДАРСТВЕННЫМИ</w:t>
      </w:r>
      <w:proofErr w:type="gramEnd"/>
    </w:p>
    <w:p w:rsidR="00E6434F" w:rsidRDefault="00E6434F">
      <w:pPr>
        <w:pStyle w:val="ConsPlusTitle"/>
        <w:jc w:val="center"/>
      </w:pPr>
      <w:r>
        <w:t>БЮДЖЕТНЫМИ И АВТОНОМНЫМИ УЧРЕЖДЕНИЯМИ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center"/>
        <w:outlineLvl w:val="1"/>
      </w:pPr>
      <w:r>
        <w:t>I. Общие положения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>1. В состав дополнительных форм годовой и квартальной бухгалтерской отчетности, представляемой федеральными государственными бюджетными и автономными учреждениями (далее - дополнительная бухгалтерская отчетность), включаются следующие формы отчетов:</w:t>
      </w:r>
    </w:p>
    <w:p w:rsidR="00E6434F" w:rsidRDefault="00E6434F">
      <w:pPr>
        <w:pStyle w:val="ConsPlusNormal"/>
        <w:ind w:firstLine="540"/>
        <w:jc w:val="both"/>
      </w:pPr>
      <w:r>
        <w:t xml:space="preserve">Сведения об объектах незавершенного строительства, вложениях в объекты недвижимого имущества бюджетного (автономного) учреждения (ф. </w:t>
      </w:r>
      <w:hyperlink w:anchor="P36" w:history="1">
        <w:r>
          <w:rPr>
            <w:color w:val="0000FF"/>
          </w:rPr>
          <w:t>0503790</w:t>
        </w:r>
      </w:hyperlink>
      <w:r>
        <w:t>).</w:t>
      </w:r>
    </w:p>
    <w:p w:rsidR="00E6434F" w:rsidRDefault="00E6434F">
      <w:pPr>
        <w:pStyle w:val="ConsPlusNormal"/>
        <w:ind w:firstLine="540"/>
        <w:jc w:val="both"/>
      </w:pPr>
      <w:r>
        <w:t xml:space="preserve">Расшифровка дебиторской задолженности по предоставленным субсидиям (грантам) (ф. </w:t>
      </w:r>
      <w:hyperlink w:anchor="P1105" w:history="1">
        <w:r>
          <w:rPr>
            <w:color w:val="0000FF"/>
          </w:rPr>
          <w:t>0503793</w:t>
        </w:r>
      </w:hyperlink>
      <w:r>
        <w:t>).</w:t>
      </w:r>
    </w:p>
    <w:p w:rsidR="00E6434F" w:rsidRDefault="00E6434F">
      <w:pPr>
        <w:pStyle w:val="ConsPlusNormal"/>
        <w:ind w:firstLine="540"/>
        <w:jc w:val="both"/>
      </w:pPr>
      <w:r>
        <w:t>2. Федеральные государственные бюджетные, федеральные государственные автономные учреждения (далее - учреждения) составляют и представляют в составе квартальной, годовой бухгалтерской отчетности дополнительную бухгалтерскую отчетность.</w:t>
      </w:r>
    </w:p>
    <w:p w:rsidR="00E6434F" w:rsidRDefault="00E6434F">
      <w:pPr>
        <w:pStyle w:val="ConsPlusNormal"/>
        <w:ind w:firstLine="540"/>
        <w:jc w:val="both"/>
      </w:pPr>
      <w:r>
        <w:t xml:space="preserve">3. Дополнительная бухгалтерская отчетность составляется учреждениями на следующие даты: квартальная - на 1 апреля, 1 июля и 1 октября текущего года, годовая - на 1 января года, следующего за </w:t>
      </w:r>
      <w:proofErr w:type="gramStart"/>
      <w:r>
        <w:t>отчетным</w:t>
      </w:r>
      <w:proofErr w:type="gramEnd"/>
      <w:r>
        <w:t>.</w:t>
      </w:r>
    </w:p>
    <w:p w:rsidR="00E6434F" w:rsidRDefault="00E6434F">
      <w:pPr>
        <w:pStyle w:val="ConsPlusNormal"/>
        <w:ind w:firstLine="540"/>
        <w:jc w:val="both"/>
      </w:pPr>
      <w:r>
        <w:t>Отчетным годом является календарный год - с 1 января по 31 декабря включительно.</w:t>
      </w:r>
    </w:p>
    <w:p w:rsidR="00E6434F" w:rsidRDefault="00E6434F">
      <w:pPr>
        <w:pStyle w:val="ConsPlusNormal"/>
        <w:ind w:firstLine="540"/>
        <w:jc w:val="both"/>
      </w:pPr>
      <w:r>
        <w:t>Для вновь созданных учреждений первым отчетным годом считается период с даты их регистрации в установленном законодательством Российской Федерации порядке по 31 декабря года их создания.</w:t>
      </w:r>
    </w:p>
    <w:p w:rsidR="00E6434F" w:rsidRDefault="00E6434F">
      <w:pPr>
        <w:pStyle w:val="ConsPlusNormal"/>
        <w:ind w:firstLine="540"/>
        <w:jc w:val="both"/>
      </w:pPr>
      <w:r>
        <w:t>Для учреждения, созданного в течение финансового года путем изменения типа федерального государственного казенного учреждения, первым отчетным годом, за который формируется дополнительная бухгалтерская отчетность в соответствии с настоящей Инструкцией, считается период с момента изменения типа по 31 декабря года его создания.</w:t>
      </w:r>
    </w:p>
    <w:p w:rsidR="00E6434F" w:rsidRDefault="00E6434F">
      <w:pPr>
        <w:pStyle w:val="ConsPlusNormal"/>
        <w:ind w:firstLine="540"/>
        <w:jc w:val="both"/>
      </w:pPr>
      <w:r>
        <w:t>Квартальная отчетность является промежуточной и составляется нарастающим итогом с начала текущего финансового года.</w:t>
      </w:r>
    </w:p>
    <w:p w:rsidR="00E6434F" w:rsidRDefault="00E6434F">
      <w:pPr>
        <w:pStyle w:val="ConsPlusNormal"/>
        <w:ind w:firstLine="540"/>
        <w:jc w:val="both"/>
      </w:pPr>
      <w:r>
        <w:t>Дополнительная бухгалтерская отчетность составляется нарастающим итогом с начала года в рублях с точностью до второго десятичного знака после запятой.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center"/>
        <w:outlineLvl w:val="1"/>
      </w:pPr>
      <w:r>
        <w:t xml:space="preserve">II. Порядок представления </w:t>
      </w:r>
      <w:proofErr w:type="gramStart"/>
      <w:r>
        <w:t>дополнительной</w:t>
      </w:r>
      <w:proofErr w:type="gramEnd"/>
    </w:p>
    <w:p w:rsidR="00E6434F" w:rsidRDefault="00E6434F">
      <w:pPr>
        <w:pStyle w:val="ConsPlusNormal"/>
        <w:jc w:val="center"/>
      </w:pPr>
      <w:r>
        <w:t>бухгалтерской отчетности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>4. Учреждение представляет дополнительную бухгалтерскую отчетность в федеральный орган государственной власти, осуществляющий в отношении учреждения функции и полномочия учредителя (далее - учредитель), либо по решению финансового органа в финансовый орган в установленные учредителем сроки.</w:t>
      </w:r>
    </w:p>
    <w:p w:rsidR="00E6434F" w:rsidRDefault="00E6434F">
      <w:pPr>
        <w:pStyle w:val="ConsPlusNormal"/>
        <w:ind w:firstLine="540"/>
        <w:jc w:val="both"/>
      </w:pPr>
      <w:r>
        <w:t>Учредитель составляет сводную дополнительную бухгалтерскую отчетность и представляет ее в составе бюджетной отчетности финансовому органу в сроки, установленные для представления бюджетной отчетности.</w:t>
      </w:r>
    </w:p>
    <w:p w:rsidR="00E6434F" w:rsidRDefault="00E6434F">
      <w:pPr>
        <w:pStyle w:val="ConsPlusNormal"/>
        <w:ind w:firstLine="540"/>
        <w:jc w:val="both"/>
      </w:pPr>
      <w:r>
        <w:lastRenderedPageBreak/>
        <w:t>Дополнительная бухгалтерская отчетность предоставляется на бумажных носителях и (или) в виде электронного документа с представлением на электронных носителях или путем передачи по телекоммуникационным каналам связи в порядке, установленном для представления бухгалтерской отчетности.</w:t>
      </w:r>
    </w:p>
    <w:p w:rsidR="00E6434F" w:rsidRDefault="00E6434F">
      <w:pPr>
        <w:pStyle w:val="ConsPlusNormal"/>
        <w:ind w:firstLine="540"/>
        <w:jc w:val="both"/>
      </w:pPr>
      <w:r>
        <w:t>5. Дополнительная бухгалтерская отчетность подписывается руководителем и главным бухгалтером учреждения.</w:t>
      </w:r>
    </w:p>
    <w:p w:rsidR="00E6434F" w:rsidRDefault="00E6434F">
      <w:pPr>
        <w:pStyle w:val="ConsPlusNormal"/>
        <w:ind w:firstLine="540"/>
        <w:jc w:val="both"/>
      </w:pPr>
      <w:r>
        <w:t>Формы дополнительной бухгалтерской отчетности, содержащие аналитические показатели, кроме того, подписываются ответственным исполнителем.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center"/>
        <w:outlineLvl w:val="1"/>
      </w:pPr>
      <w:r>
        <w:t xml:space="preserve">III. Порядок составления </w:t>
      </w:r>
      <w:proofErr w:type="gramStart"/>
      <w:r>
        <w:t>дополнительной</w:t>
      </w:r>
      <w:proofErr w:type="gramEnd"/>
    </w:p>
    <w:p w:rsidR="00E6434F" w:rsidRDefault="00E6434F">
      <w:pPr>
        <w:pStyle w:val="ConsPlusNormal"/>
        <w:jc w:val="center"/>
      </w:pPr>
      <w:r>
        <w:t>бухгалтерской отчетности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center"/>
        <w:outlineLvl w:val="2"/>
      </w:pPr>
      <w:r>
        <w:t>Сведения об объектах незавершенного строительства,</w:t>
      </w:r>
    </w:p>
    <w:p w:rsidR="00E6434F" w:rsidRDefault="00E6434F">
      <w:pPr>
        <w:pStyle w:val="ConsPlusNormal"/>
        <w:jc w:val="center"/>
      </w:pPr>
      <w:proofErr w:type="gramStart"/>
      <w:r>
        <w:t>вложениях</w:t>
      </w:r>
      <w:proofErr w:type="gramEnd"/>
      <w:r>
        <w:t xml:space="preserve"> в объекты недвижимого имущества бюджетного</w:t>
      </w:r>
    </w:p>
    <w:p w:rsidR="00E6434F" w:rsidRDefault="00E6434F">
      <w:pPr>
        <w:pStyle w:val="ConsPlusNormal"/>
        <w:jc w:val="center"/>
      </w:pPr>
      <w:r>
        <w:t>(автономного) учреждения (ф. 0503790)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 xml:space="preserve">6. </w:t>
      </w:r>
      <w:proofErr w:type="gramStart"/>
      <w:r>
        <w:t xml:space="preserve">Сведения об объектах незавершенного строительства, вложениях в объекты недвижимого имущества бюджетного (автономного) учреждения (ф. </w:t>
      </w:r>
      <w:hyperlink w:anchor="P36" w:history="1">
        <w:r>
          <w:rPr>
            <w:color w:val="0000FF"/>
          </w:rPr>
          <w:t>0503790</w:t>
        </w:r>
      </w:hyperlink>
      <w:r>
        <w:t xml:space="preserve">) (далее в целях настоящей Инструкции - Сведения (ф. 0503790) формируются учреждением по состоянию на 1 января года, следующего за отчетным, в составе раздела 4 "Анализ показателей отчетности учреждения" Пояснительной записки к Балансу учреждения (ф. </w:t>
      </w:r>
      <w:hyperlink r:id="rId11" w:history="1">
        <w:r>
          <w:rPr>
            <w:color w:val="0000FF"/>
          </w:rPr>
          <w:t>0503760</w:t>
        </w:r>
      </w:hyperlink>
      <w:r>
        <w:t>) дополнительно к информации, раскрываемой в Сведениях о движении нефинансовых активов (ф</w:t>
      </w:r>
      <w:proofErr w:type="gramEnd"/>
      <w:r>
        <w:t xml:space="preserve">. </w:t>
      </w:r>
      <w:hyperlink r:id="rId12" w:history="1">
        <w:r>
          <w:rPr>
            <w:color w:val="0000FF"/>
          </w:rPr>
          <w:t>0503768</w:t>
        </w:r>
      </w:hyperlink>
      <w:r>
        <w:t>), утвержденных приказом Министерства финансов Российской Федерации от 25 марта 2011 г. N 33н (зарегистрирован в Министерстве юстиции Российской Федерации 22 апреля 2011 г., регистрационный номер 20558; Российская газета, 2011, 4 мая). &lt;1&gt;</w:t>
      </w:r>
    </w:p>
    <w:p w:rsidR="00E6434F" w:rsidRDefault="00E6434F">
      <w:pPr>
        <w:pStyle w:val="ConsPlusNormal"/>
        <w:ind w:firstLine="540"/>
        <w:jc w:val="both"/>
      </w:pPr>
      <w:r>
        <w:t>--------------------------------</w:t>
      </w:r>
    </w:p>
    <w:p w:rsidR="00E6434F" w:rsidRDefault="00E6434F">
      <w:pPr>
        <w:pStyle w:val="ConsPlusNormal"/>
        <w:ind w:firstLine="540"/>
        <w:jc w:val="both"/>
      </w:pPr>
      <w:r>
        <w:t>&lt;1</w:t>
      </w:r>
      <w:proofErr w:type="gramStart"/>
      <w:r>
        <w:t>&gt; С</w:t>
      </w:r>
      <w:proofErr w:type="gramEnd"/>
      <w:r>
        <w:t xml:space="preserve"> изменениями, внесенными приказами Министерства финансов Российской Федерации от 26 октября 2012 г. N 139н (зарегистрирован в Министерстве юстиции Российской Федерации 9 декабря 2012 г., регистрационный номер 26195; Российская газета, 2012, 26 декабря), от 29 декабря 2014 г. N 172н (зарегистрирован в Министерстве юстиции Российской Федерации 4 февраля 2015 г., регистрационный номер 35854; официальный интернет-портал правовой информации http://www.pravo.gov.ru, 5 февраля 2015 г.), от 20 марта 2015 г. N 43н (зарегистрирован в Министерстве юстиции Российской Федерации 1 апреля 2015 г., регистрационный номер 36668; официальный интернет-портал правовой информации http://www.pravo.gov.ru, 3 апреля 2015 г.), от 17 декабря 2015 г. N 199н (зарегистрирован в Министерстве юстиции Российской Федерации 28 января 2016 г., регистрационный номер 40889; официальный интернет-портал правовой информации http://www.pravo.gov.ru, 3 февраля 2016 г.).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 xml:space="preserve">7. В Сведениях (ф. </w:t>
      </w:r>
      <w:hyperlink w:anchor="P36" w:history="1">
        <w:r>
          <w:rPr>
            <w:color w:val="0000FF"/>
          </w:rPr>
          <w:t>0503790</w:t>
        </w:r>
      </w:hyperlink>
      <w:r>
        <w:t>) учреждение отражает:</w:t>
      </w:r>
    </w:p>
    <w:p w:rsidR="00E6434F" w:rsidRDefault="00E6434F">
      <w:pPr>
        <w:pStyle w:val="ConsPlusNormal"/>
        <w:ind w:firstLine="540"/>
        <w:jc w:val="both"/>
      </w:pPr>
      <w:proofErr w:type="gramStart"/>
      <w:r>
        <w:t xml:space="preserve">в </w:t>
      </w:r>
      <w:hyperlink w:anchor="P100" w:history="1">
        <w:r>
          <w:rPr>
            <w:color w:val="0000FF"/>
          </w:rPr>
          <w:t>графе 1</w:t>
        </w:r>
      </w:hyperlink>
      <w:r>
        <w:t xml:space="preserve"> - наименование, месторасположение (полный адрес) объекта капитального строительства (приобретаемого объекта), указанные в документе - основании (например, в Указе Президента Российской Федерации, постановлении или распоряжении Правительства Российской Федерации, приказе руководителя федерального органа исполнительной власти) для выделения средств из федерального бюджета, соглашении о предоставлении субсидии на осуществление капитальных вложений в объекты капитального строительства федеральной собственности и приобретение объектов недвижимого имущества в</w:t>
      </w:r>
      <w:proofErr w:type="gramEnd"/>
      <w:r>
        <w:t xml:space="preserve"> федеральную собственность (для начала строительства);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1" w:history="1">
        <w:r>
          <w:rPr>
            <w:color w:val="0000FF"/>
          </w:rPr>
          <w:t>графе 2</w:t>
        </w:r>
      </w:hyperlink>
      <w:r>
        <w:t xml:space="preserve"> - код строки;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2" w:history="1">
        <w:r>
          <w:rPr>
            <w:color w:val="0000FF"/>
          </w:rPr>
          <w:t>графе 3</w:t>
        </w:r>
      </w:hyperlink>
      <w:r>
        <w:t xml:space="preserve"> - код объекта в федеральной адресной инвестиционной программе (ФАИП), присвоенный Министерством экономического развития Российской Федерации (при наличии);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3" w:history="1">
        <w:r>
          <w:rPr>
            <w:color w:val="0000FF"/>
          </w:rPr>
          <w:t>графе 4</w:t>
        </w:r>
      </w:hyperlink>
      <w:r>
        <w:t xml:space="preserve"> - документ, являющийся основанием для выделения средств федерального бюджета, и (или) документ - основание для начала строительства;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4" w:history="1">
        <w:r>
          <w:rPr>
            <w:color w:val="0000FF"/>
          </w:rPr>
          <w:t>графе 5</w:t>
        </w:r>
      </w:hyperlink>
      <w:r>
        <w:t xml:space="preserve"> - информация о состоянии объекта (по соответствующему коду статуса объекта):</w:t>
      </w:r>
    </w:p>
    <w:p w:rsidR="00E6434F" w:rsidRDefault="00E6434F">
      <w:pPr>
        <w:pStyle w:val="ConsPlusNormal"/>
        <w:ind w:firstLine="540"/>
        <w:jc w:val="both"/>
      </w:pPr>
      <w:r>
        <w:t>"1" - строительство (приобретение) ведется;</w:t>
      </w:r>
    </w:p>
    <w:p w:rsidR="00E6434F" w:rsidRDefault="00E6434F">
      <w:pPr>
        <w:pStyle w:val="ConsPlusNormal"/>
        <w:ind w:firstLine="540"/>
        <w:jc w:val="both"/>
      </w:pPr>
      <w:r>
        <w:lastRenderedPageBreak/>
        <w:t>"2" - объект законсервирован;</w:t>
      </w:r>
    </w:p>
    <w:p w:rsidR="00E6434F" w:rsidRDefault="00E6434F">
      <w:pPr>
        <w:pStyle w:val="ConsPlusNormal"/>
        <w:ind w:firstLine="540"/>
        <w:jc w:val="both"/>
      </w:pPr>
      <w:r>
        <w:t>"3" - строительство объекта приостановлено (без консервации);</w:t>
      </w:r>
    </w:p>
    <w:p w:rsidR="00E6434F" w:rsidRDefault="00E6434F">
      <w:pPr>
        <w:pStyle w:val="ConsPlusNormal"/>
        <w:ind w:firstLine="540"/>
        <w:jc w:val="both"/>
      </w:pPr>
      <w:r>
        <w:t>"4" - строительство объекта не начиналось;</w:t>
      </w:r>
    </w:p>
    <w:p w:rsidR="00E6434F" w:rsidRDefault="00E6434F">
      <w:pPr>
        <w:pStyle w:val="ConsPlusNormal"/>
        <w:ind w:firstLine="540"/>
        <w:jc w:val="both"/>
      </w:pPr>
      <w:r>
        <w:t>"5" - объект введен в эксплуатацию (приобретен), документы направлены на государственную регистрацию права;</w:t>
      </w:r>
    </w:p>
    <w:p w:rsidR="00E6434F" w:rsidRDefault="00E6434F">
      <w:pPr>
        <w:pStyle w:val="ConsPlusNormal"/>
        <w:ind w:firstLine="540"/>
        <w:jc w:val="both"/>
      </w:pPr>
      <w:r>
        <w:t>"6" - объект введен в эксплуатацию (приобретен), документы не направлены на государственную регистрацию права;</w:t>
      </w:r>
    </w:p>
    <w:p w:rsidR="00E6434F" w:rsidRDefault="00E6434F">
      <w:pPr>
        <w:pStyle w:val="ConsPlusNormal"/>
        <w:ind w:firstLine="540"/>
        <w:jc w:val="both"/>
      </w:pPr>
      <w:r>
        <w:t>"7" - иной статус, раскрываемый пояснениями;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5" w:history="1">
        <w:r>
          <w:rPr>
            <w:color w:val="0000FF"/>
          </w:rPr>
          <w:t>графах 6</w:t>
        </w:r>
      </w:hyperlink>
      <w:r>
        <w:t xml:space="preserve">, </w:t>
      </w:r>
      <w:hyperlink w:anchor="P106" w:history="1">
        <w:r>
          <w:rPr>
            <w:color w:val="0000FF"/>
          </w:rPr>
          <w:t>7</w:t>
        </w:r>
      </w:hyperlink>
      <w:r>
        <w:t xml:space="preserve"> указывается информация о причинах приостановления (прекращения) строительства:</w:t>
      </w:r>
    </w:p>
    <w:p w:rsidR="00E6434F" w:rsidRDefault="00E6434F">
      <w:pPr>
        <w:pStyle w:val="ConsPlusNormal"/>
        <w:ind w:firstLine="540"/>
        <w:jc w:val="both"/>
      </w:pPr>
      <w:r>
        <w:t>"1" - строительство (реконструкция) объекта приостановлена по решению Правительства Российской Федерации (или уполномоченного федерального органа исполнительной власти);</w:t>
      </w:r>
    </w:p>
    <w:p w:rsidR="00E6434F" w:rsidRDefault="00E6434F">
      <w:pPr>
        <w:pStyle w:val="ConsPlusNormal"/>
        <w:ind w:firstLine="540"/>
        <w:jc w:val="both"/>
      </w:pPr>
      <w:r>
        <w:t>"2" - приостановлено финансовое обеспечение;</w:t>
      </w:r>
    </w:p>
    <w:p w:rsidR="00E6434F" w:rsidRDefault="00E6434F">
      <w:pPr>
        <w:pStyle w:val="ConsPlusNormal"/>
        <w:ind w:firstLine="540"/>
        <w:jc w:val="both"/>
      </w:pPr>
      <w:r>
        <w:t>"3" - низкий уровень подготовки и реализации проектных решений;</w:t>
      </w:r>
    </w:p>
    <w:p w:rsidR="00E6434F" w:rsidRDefault="00E6434F">
      <w:pPr>
        <w:pStyle w:val="ConsPlusNormal"/>
        <w:ind w:firstLine="540"/>
        <w:jc w:val="both"/>
      </w:pPr>
      <w:r>
        <w:t>"4" - отсутствие оформленных в установленном порядке прав собственности, в том числе на земельные участки;</w:t>
      </w:r>
    </w:p>
    <w:p w:rsidR="00E6434F" w:rsidRDefault="00E6434F">
      <w:pPr>
        <w:pStyle w:val="ConsPlusNormal"/>
        <w:ind w:firstLine="540"/>
        <w:jc w:val="both"/>
      </w:pPr>
      <w:r>
        <w:t>"5" - неудовлетворительная работа подрядных организаций (например, нарушение сроков исполнения и иных условий контрактов, несвоевременность представления документов на оплату по выполненным работам);</w:t>
      </w:r>
    </w:p>
    <w:p w:rsidR="00E6434F" w:rsidRDefault="00E6434F">
      <w:pPr>
        <w:pStyle w:val="ConsPlusNormal"/>
        <w:ind w:firstLine="540"/>
        <w:jc w:val="both"/>
      </w:pPr>
      <w:r>
        <w:t>"6" - отсутствие претендентов - подрядчиков (исполнителей, поставщиков) для реализации проекта в результате конкурсных процедур на право заключить договор на выполнение строительных, проектных и изыскательных и других работ, услуг;</w:t>
      </w:r>
    </w:p>
    <w:p w:rsidR="00E6434F" w:rsidRDefault="00E6434F">
      <w:pPr>
        <w:pStyle w:val="ConsPlusNormal"/>
        <w:ind w:firstLine="540"/>
        <w:jc w:val="both"/>
      </w:pPr>
      <w:r>
        <w:t>"7" - увеличение сроков процедур размещения заказов, заключения договоров;</w:t>
      </w:r>
    </w:p>
    <w:p w:rsidR="00E6434F" w:rsidRDefault="00E6434F">
      <w:pPr>
        <w:pStyle w:val="ConsPlusNormal"/>
        <w:ind w:firstLine="540"/>
        <w:jc w:val="both"/>
      </w:pPr>
      <w:r>
        <w:t>"8" - иные причины, раскрываемые пояснениями;</w:t>
      </w:r>
    </w:p>
    <w:p w:rsidR="00E6434F" w:rsidRDefault="00E6434F">
      <w:pPr>
        <w:pStyle w:val="ConsPlusNormal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в </w:t>
      </w:r>
      <w:hyperlink w:anchor="P104" w:history="1">
        <w:r>
          <w:rPr>
            <w:color w:val="0000FF"/>
          </w:rPr>
          <w:t>графе 5</w:t>
        </w:r>
      </w:hyperlink>
      <w:r>
        <w:t xml:space="preserve"> указан статус объекта "1 - строительство (приобретение) ведется", "4 - строительство объекта не начиналось", "5 - объект введен в эксплуатацию (приобретен), документы направлены на государственную регистрацию права", "6 - объект введен в эксплуатацию (приобретен), документы не направлены на государственную регистрацию права", то </w:t>
      </w:r>
      <w:hyperlink w:anchor="P105" w:history="1">
        <w:r>
          <w:rPr>
            <w:color w:val="0000FF"/>
          </w:rPr>
          <w:t>графы 6</w:t>
        </w:r>
      </w:hyperlink>
      <w:r>
        <w:t xml:space="preserve"> и </w:t>
      </w:r>
      <w:hyperlink w:anchor="P106" w:history="1">
        <w:r>
          <w:rPr>
            <w:color w:val="0000FF"/>
          </w:rPr>
          <w:t>7</w:t>
        </w:r>
      </w:hyperlink>
      <w:r>
        <w:t xml:space="preserve"> не заполняются;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7" w:history="1">
        <w:r>
          <w:rPr>
            <w:color w:val="0000FF"/>
          </w:rPr>
          <w:t>графах 8</w:t>
        </w:r>
      </w:hyperlink>
      <w:r>
        <w:t xml:space="preserve"> и </w:t>
      </w:r>
      <w:hyperlink w:anchor="P108" w:history="1">
        <w:r>
          <w:rPr>
            <w:color w:val="0000FF"/>
          </w:rPr>
          <w:t>9</w:t>
        </w:r>
      </w:hyperlink>
      <w:r>
        <w:t xml:space="preserve"> отражаются сроки реализации инвестиционного проекта: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7" w:history="1">
        <w:r>
          <w:rPr>
            <w:color w:val="0000FF"/>
          </w:rPr>
          <w:t>графе 8</w:t>
        </w:r>
      </w:hyperlink>
      <w:r>
        <w:t xml:space="preserve"> - год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8" w:history="1">
        <w:r>
          <w:rPr>
            <w:color w:val="0000FF"/>
          </w:rPr>
          <w:t>графе 9</w:t>
        </w:r>
      </w:hyperlink>
      <w:r>
        <w:t xml:space="preserve"> - планируемый год окончания строительства (реконструкции), указанный в договоре;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09" w:history="1">
        <w:r>
          <w:rPr>
            <w:color w:val="0000FF"/>
          </w:rPr>
          <w:t>графе 10</w:t>
        </w:r>
      </w:hyperlink>
      <w:r>
        <w:t xml:space="preserve"> - сметная стоимость строительства на дату начала строительства согласно проектно-сметной документации;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0" w:history="1">
        <w:r>
          <w:rPr>
            <w:color w:val="0000FF"/>
          </w:rPr>
          <w:t>графе 11</w:t>
        </w:r>
      </w:hyperlink>
      <w:r>
        <w:t xml:space="preserve"> - сметная стоимость строительства на начало отчетного периода согласно проектно-сметной документации;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1" w:history="1">
        <w:r>
          <w:rPr>
            <w:color w:val="0000FF"/>
          </w:rPr>
          <w:t>графе 12</w:t>
        </w:r>
      </w:hyperlink>
      <w:r>
        <w:t xml:space="preserve"> - сметная стоимость строительства на конец отчетного периода (отчетную дату), согласно проектно-сметной документации;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2" w:history="1">
        <w:r>
          <w:rPr>
            <w:color w:val="0000FF"/>
          </w:rPr>
          <w:t>графе 13</w:t>
        </w:r>
      </w:hyperlink>
      <w:r>
        <w:t xml:space="preserve"> - сумма показателей </w:t>
      </w:r>
      <w:hyperlink w:anchor="P113" w:history="1">
        <w:r>
          <w:rPr>
            <w:color w:val="0000FF"/>
          </w:rPr>
          <w:t>граф 14</w:t>
        </w:r>
      </w:hyperlink>
      <w:r>
        <w:t xml:space="preserve">, </w:t>
      </w:r>
      <w:hyperlink w:anchor="P114" w:history="1">
        <w:r>
          <w:rPr>
            <w:color w:val="0000FF"/>
          </w:rPr>
          <w:t>15</w:t>
        </w:r>
      </w:hyperlink>
      <w:r>
        <w:t xml:space="preserve">, </w:t>
      </w:r>
      <w:hyperlink w:anchor="P115" w:history="1">
        <w:r>
          <w:rPr>
            <w:color w:val="0000FF"/>
          </w:rPr>
          <w:t>16</w:t>
        </w:r>
      </w:hyperlink>
      <w:r>
        <w:t>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3" w:history="1">
        <w:r>
          <w:rPr>
            <w:color w:val="0000FF"/>
          </w:rPr>
          <w:t>графе 14</w:t>
        </w:r>
      </w:hyperlink>
      <w:r>
        <w:t xml:space="preserve"> - сумма средств, предоставленная на строительство (реконструкцию) объекта из федерального бюджета (субсидии на осуществление капитальных вложений в объекты капитального строительства государственной собственности и приобретение объектов недвижимого имущества в государственную собственность (далее - субсидии из федерального бюджета);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4" w:history="1">
        <w:r>
          <w:rPr>
            <w:color w:val="0000FF"/>
          </w:rPr>
          <w:t>графе 15</w:t>
        </w:r>
      </w:hyperlink>
      <w:r>
        <w:t xml:space="preserve"> - сумма средств, предоставленная на строительство (реконструкцию) объекта из бюджета субъекта Российской Федерации, местного бюджета;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5" w:history="1">
        <w:r>
          <w:rPr>
            <w:color w:val="0000FF"/>
          </w:rPr>
          <w:t>графе 16</w:t>
        </w:r>
      </w:hyperlink>
      <w:r>
        <w:t xml:space="preserve"> - сумма привлеченных средств (собственных доходов) на строительство (реконструкцию объекта);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6" w:history="1">
        <w:r>
          <w:rPr>
            <w:color w:val="0000FF"/>
          </w:rPr>
          <w:t>графе 17</w:t>
        </w:r>
      </w:hyperlink>
      <w:r>
        <w:t xml:space="preserve"> - сумма показателей </w:t>
      </w:r>
      <w:hyperlink w:anchor="P117" w:history="1">
        <w:r>
          <w:rPr>
            <w:color w:val="0000FF"/>
          </w:rPr>
          <w:t>граф 18</w:t>
        </w:r>
      </w:hyperlink>
      <w:r>
        <w:t xml:space="preserve">, </w:t>
      </w:r>
      <w:hyperlink w:anchor="P118" w:history="1">
        <w:r>
          <w:rPr>
            <w:color w:val="0000FF"/>
          </w:rPr>
          <w:t>19</w:t>
        </w:r>
      </w:hyperlink>
      <w:r>
        <w:t xml:space="preserve">, </w:t>
      </w:r>
      <w:hyperlink w:anchor="P119" w:history="1">
        <w:r>
          <w:rPr>
            <w:color w:val="0000FF"/>
          </w:rPr>
          <w:t>20</w:t>
        </w:r>
      </w:hyperlink>
      <w:r>
        <w:t>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" w:history="1">
        <w:r>
          <w:rPr>
            <w:color w:val="0000FF"/>
          </w:rPr>
          <w:t>графе 18</w:t>
        </w:r>
      </w:hyperlink>
      <w:r>
        <w:t xml:space="preserve"> - сумма средств, предоставленная на строительство (реконструкцию) объекта из федерального бюджета (субсидии из федерального бюджета)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" w:history="1">
        <w:r>
          <w:rPr>
            <w:color w:val="0000FF"/>
          </w:rPr>
          <w:t>графе 19</w:t>
        </w:r>
      </w:hyperlink>
      <w:r>
        <w:t xml:space="preserve"> - сумма средств, предоставленная на строительство (реконструкцию) объекта из </w:t>
      </w:r>
      <w:r>
        <w:lastRenderedPageBreak/>
        <w:t>бюджета субъекта Российской Федерации, местного бюджета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9" w:history="1">
        <w:r>
          <w:rPr>
            <w:color w:val="0000FF"/>
          </w:rPr>
          <w:t>графе 20</w:t>
        </w:r>
      </w:hyperlink>
      <w:r>
        <w:t xml:space="preserve"> - сумма привлеченных средств (собственные доходы учреждения) на строительство (реконструкцию) объекта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36" w:history="1">
        <w:r>
          <w:rPr>
            <w:color w:val="0000FF"/>
          </w:rPr>
          <w:t>графе 21</w:t>
        </w:r>
      </w:hyperlink>
      <w:r>
        <w:t xml:space="preserve"> - сумма показателей </w:t>
      </w:r>
      <w:hyperlink w:anchor="P637" w:history="1">
        <w:r>
          <w:rPr>
            <w:color w:val="0000FF"/>
          </w:rPr>
          <w:t>граф 22</w:t>
        </w:r>
      </w:hyperlink>
      <w:r>
        <w:t xml:space="preserve">, </w:t>
      </w:r>
      <w:hyperlink w:anchor="P638" w:history="1">
        <w:r>
          <w:rPr>
            <w:color w:val="0000FF"/>
          </w:rPr>
          <w:t>23</w:t>
        </w:r>
      </w:hyperlink>
      <w:r>
        <w:t xml:space="preserve">, </w:t>
      </w:r>
      <w:hyperlink w:anchor="P639" w:history="1">
        <w:r>
          <w:rPr>
            <w:color w:val="0000FF"/>
          </w:rPr>
          <w:t>24</w:t>
        </w:r>
      </w:hyperlink>
      <w:r>
        <w:t>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37" w:history="1">
        <w:r>
          <w:rPr>
            <w:color w:val="0000FF"/>
          </w:rPr>
          <w:t>графе 22</w:t>
        </w:r>
      </w:hyperlink>
      <w:r>
        <w:t xml:space="preserve"> - сумма кассовых расходов на начало отчетного периода, осуществленных за счет субсидий из федерального бюджета на строительство (реконструкцию) объекта,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38" w:history="1">
        <w:r>
          <w:rPr>
            <w:color w:val="0000FF"/>
          </w:rPr>
          <w:t>графе 23</w:t>
        </w:r>
      </w:hyperlink>
      <w:r>
        <w:t xml:space="preserve"> - сумма кассовых расходов на начало отчетного периода, осуществленных за счет средств, предоставленных из бюджета субъекта Российской Федерации, местного бюджета, на строительство (реконструкцию) объекта,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39" w:history="1">
        <w:r>
          <w:rPr>
            <w:color w:val="0000FF"/>
          </w:rPr>
          <w:t>графе 24</w:t>
        </w:r>
      </w:hyperlink>
      <w:r>
        <w:t xml:space="preserve"> - сумма кассовых расходов на начало отчетного периода, осуществленных за счет привлеченных средств (собственных доходов) на строительство (реконструкцию) объекта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0" w:history="1">
        <w:r>
          <w:rPr>
            <w:color w:val="0000FF"/>
          </w:rPr>
          <w:t>графе 25</w:t>
        </w:r>
      </w:hyperlink>
      <w:r>
        <w:t xml:space="preserve"> - сумма показателей </w:t>
      </w:r>
      <w:hyperlink w:anchor="P641" w:history="1">
        <w:r>
          <w:rPr>
            <w:color w:val="0000FF"/>
          </w:rPr>
          <w:t>граф 26</w:t>
        </w:r>
      </w:hyperlink>
      <w:r>
        <w:t xml:space="preserve">, </w:t>
      </w:r>
      <w:hyperlink w:anchor="P642" w:history="1">
        <w:r>
          <w:rPr>
            <w:color w:val="0000FF"/>
          </w:rPr>
          <w:t>27</w:t>
        </w:r>
      </w:hyperlink>
      <w:r>
        <w:t xml:space="preserve">, </w:t>
      </w:r>
      <w:hyperlink w:anchor="P643" w:history="1">
        <w:r>
          <w:rPr>
            <w:color w:val="0000FF"/>
          </w:rPr>
          <w:t>28</w:t>
        </w:r>
      </w:hyperlink>
      <w:r>
        <w:t>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1" w:history="1">
        <w:r>
          <w:rPr>
            <w:color w:val="0000FF"/>
          </w:rPr>
          <w:t>графе 26</w:t>
        </w:r>
      </w:hyperlink>
      <w:r>
        <w:t xml:space="preserve"> - стоимость работ, выполненных за счет субсидий из федерального бюджета, и принятых к учету по счету бухгалтерского учета 010611000 "Вложения в основные средства - недвижимое имущество учреждения" по объекту строительства (реконструкции) на начало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2" w:history="1">
        <w:r>
          <w:rPr>
            <w:color w:val="0000FF"/>
          </w:rPr>
          <w:t>графе 27</w:t>
        </w:r>
      </w:hyperlink>
      <w:r>
        <w:t xml:space="preserve"> - стоимость работ, выполненных за счет средств, предоставленных из бюджета субъекта Российской Федерации, местного бюджета, и принятых к учету по счету бухгалтерского учета 010611000 "Вложения в основные средства - недвижимое имущество учреждения" по объекту строительства (реконструкции) на начало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3" w:history="1">
        <w:r>
          <w:rPr>
            <w:color w:val="0000FF"/>
          </w:rPr>
          <w:t>графе 28</w:t>
        </w:r>
      </w:hyperlink>
      <w:r>
        <w:t xml:space="preserve"> - стоимость работ, выполненных за счет привлеченных средств (собственных доходов), и принятых к учету по счету бухгалтерского учета 210611000 "Вложения в основные средства - недвижимое имущество учреждения" по объекту строительства (реконструкции) на начало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4" w:history="1">
        <w:r>
          <w:rPr>
            <w:color w:val="0000FF"/>
          </w:rPr>
          <w:t>графе 29</w:t>
        </w:r>
      </w:hyperlink>
      <w:r>
        <w:t xml:space="preserve"> - сумма показателей </w:t>
      </w:r>
      <w:hyperlink w:anchor="P645" w:history="1">
        <w:r>
          <w:rPr>
            <w:color w:val="0000FF"/>
          </w:rPr>
          <w:t>граф 30</w:t>
        </w:r>
      </w:hyperlink>
      <w:r>
        <w:t xml:space="preserve">, </w:t>
      </w:r>
      <w:hyperlink w:anchor="P646" w:history="1">
        <w:r>
          <w:rPr>
            <w:color w:val="0000FF"/>
          </w:rPr>
          <w:t>31</w:t>
        </w:r>
      </w:hyperlink>
      <w:r>
        <w:t xml:space="preserve">, </w:t>
      </w:r>
      <w:hyperlink w:anchor="P647" w:history="1">
        <w:r>
          <w:rPr>
            <w:color w:val="0000FF"/>
          </w:rPr>
          <w:t>32</w:t>
        </w:r>
      </w:hyperlink>
      <w:r>
        <w:t>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5" w:history="1">
        <w:r>
          <w:rPr>
            <w:color w:val="0000FF"/>
          </w:rPr>
          <w:t>графе 30</w:t>
        </w:r>
      </w:hyperlink>
      <w:r>
        <w:t xml:space="preserve"> - сумма кассовых расходов на конец отчетного периода, осуществленных за счет субсидий из федерального бюджета на строительство (реконструкцию) объекта,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6" w:history="1">
        <w:r>
          <w:rPr>
            <w:color w:val="0000FF"/>
          </w:rPr>
          <w:t>графе 31</w:t>
        </w:r>
      </w:hyperlink>
      <w:r>
        <w:t xml:space="preserve"> - сумма кассовых расходов на конец отчетного периода, осуществленных из бюджета субъекта Российской Федерации, местного бюджета на строительство (реконструкцию) объекта,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7" w:history="1">
        <w:r>
          <w:rPr>
            <w:color w:val="0000FF"/>
          </w:rPr>
          <w:t>графе 32</w:t>
        </w:r>
      </w:hyperlink>
      <w:r>
        <w:t xml:space="preserve"> - сумма кассовых расходов на конец отчетного периода, осуществленных за счет привлеченных средств на строительство (реконструкцию) объекта, нарастающим итогом с начала осуществления вложений;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8" w:history="1">
        <w:r>
          <w:rPr>
            <w:color w:val="0000FF"/>
          </w:rPr>
          <w:t>графе 33</w:t>
        </w:r>
      </w:hyperlink>
      <w:r>
        <w:t xml:space="preserve"> - сумма показателей </w:t>
      </w:r>
      <w:hyperlink w:anchor="P649" w:history="1">
        <w:r>
          <w:rPr>
            <w:color w:val="0000FF"/>
          </w:rPr>
          <w:t>граф 34</w:t>
        </w:r>
      </w:hyperlink>
      <w:r>
        <w:t xml:space="preserve">, </w:t>
      </w:r>
      <w:hyperlink w:anchor="P650" w:history="1">
        <w:r>
          <w:rPr>
            <w:color w:val="0000FF"/>
          </w:rPr>
          <w:t>35</w:t>
        </w:r>
      </w:hyperlink>
      <w:r>
        <w:t xml:space="preserve">, </w:t>
      </w:r>
      <w:hyperlink w:anchor="P651" w:history="1">
        <w:r>
          <w:rPr>
            <w:color w:val="0000FF"/>
          </w:rPr>
          <w:t>36</w:t>
        </w:r>
      </w:hyperlink>
      <w:r>
        <w:t>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49" w:history="1">
        <w:r>
          <w:rPr>
            <w:color w:val="0000FF"/>
          </w:rPr>
          <w:t>графе 34</w:t>
        </w:r>
      </w:hyperlink>
      <w:r>
        <w:t xml:space="preserve"> - стоимость работ, выполненных за счет субсидий из федерального бюджета, и принятых к учету по счету бухгалтерского учета 010611000 "Вложения в основные средства - недвижимое имущество учреждения" по объекту строительства (реконструкции) на конец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50" w:history="1">
        <w:r>
          <w:rPr>
            <w:color w:val="0000FF"/>
          </w:rPr>
          <w:t>графе 35</w:t>
        </w:r>
      </w:hyperlink>
      <w:r>
        <w:t xml:space="preserve"> - стоимость работ, выполненных за счет средств, предоставленных из бюджета субъекта Российской Федерации, местного бюджета, и принятых к учету по счету бухгалтерского учета 010611000 "Вложения в основные средства - недвижимое имущество учреждения" по объекту строительства (реконструкции) на конец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651" w:history="1">
        <w:r>
          <w:rPr>
            <w:color w:val="0000FF"/>
          </w:rPr>
          <w:t>графе 36</w:t>
        </w:r>
      </w:hyperlink>
      <w:r>
        <w:t xml:space="preserve"> - стоимость работ, выполненных за счет привлеченных средств (собственных доходов), и принятых к учету по счету бухгалтерского учета 010611000 "Вложения в основные средства - недвижимое имущество учреждения" по объекту строительства (реконструкции) на конец отчетного периода.</w:t>
      </w:r>
    </w:p>
    <w:p w:rsidR="00E6434F" w:rsidRDefault="00E6434F">
      <w:pPr>
        <w:pStyle w:val="ConsPlusNormal"/>
        <w:ind w:firstLine="540"/>
        <w:jc w:val="both"/>
      </w:pPr>
      <w:r>
        <w:t xml:space="preserve">Показатель </w:t>
      </w:r>
      <w:hyperlink w:anchor="P583" w:history="1">
        <w:r>
          <w:rPr>
            <w:color w:val="0000FF"/>
          </w:rPr>
          <w:t>строки 060</w:t>
        </w:r>
      </w:hyperlink>
      <w:r>
        <w:t xml:space="preserve"> Сведений (ф. 0503790) формируется путем суммирования показателей </w:t>
      </w:r>
      <w:hyperlink w:anchor="P121" w:history="1">
        <w:r>
          <w:rPr>
            <w:color w:val="0000FF"/>
          </w:rPr>
          <w:t>строк 010</w:t>
        </w:r>
      </w:hyperlink>
      <w:r>
        <w:t xml:space="preserve">, </w:t>
      </w:r>
      <w:hyperlink w:anchor="P181" w:history="1">
        <w:r>
          <w:rPr>
            <w:color w:val="0000FF"/>
          </w:rPr>
          <w:t>020</w:t>
        </w:r>
      </w:hyperlink>
      <w:r>
        <w:t xml:space="preserve">, </w:t>
      </w:r>
      <w:hyperlink w:anchor="P241" w:history="1">
        <w:r>
          <w:rPr>
            <w:color w:val="0000FF"/>
          </w:rPr>
          <w:t>030</w:t>
        </w:r>
      </w:hyperlink>
      <w:r>
        <w:t xml:space="preserve">, </w:t>
      </w:r>
      <w:hyperlink w:anchor="P301" w:history="1">
        <w:r>
          <w:rPr>
            <w:color w:val="0000FF"/>
          </w:rPr>
          <w:t>040</w:t>
        </w:r>
      </w:hyperlink>
      <w:r>
        <w:t xml:space="preserve">, </w:t>
      </w:r>
      <w:hyperlink w:anchor="P442" w:history="1">
        <w:r>
          <w:rPr>
            <w:color w:val="0000FF"/>
          </w:rPr>
          <w:t>050</w:t>
        </w:r>
      </w:hyperlink>
      <w:r>
        <w:t>.</w:t>
      </w:r>
    </w:p>
    <w:p w:rsidR="00E6434F" w:rsidRDefault="00E6434F">
      <w:pPr>
        <w:pStyle w:val="ConsPlusNormal"/>
        <w:ind w:firstLine="540"/>
        <w:jc w:val="both"/>
      </w:pPr>
      <w:r>
        <w:t xml:space="preserve">8. Учредитель составляет сводные Сведения (ф. </w:t>
      </w:r>
      <w:hyperlink w:anchor="P36" w:history="1">
        <w:r>
          <w:rPr>
            <w:color w:val="0000FF"/>
          </w:rPr>
          <w:t>0503790</w:t>
        </w:r>
      </w:hyperlink>
      <w:r>
        <w:t xml:space="preserve">) на основании Сведений (ф. </w:t>
      </w:r>
      <w:hyperlink w:anchor="P36" w:history="1">
        <w:r>
          <w:rPr>
            <w:color w:val="0000FF"/>
          </w:rPr>
          <w:t>0503790</w:t>
        </w:r>
      </w:hyperlink>
      <w:r>
        <w:t xml:space="preserve">), составленных и представленных федеральными учреждениями, путем суммирования </w:t>
      </w:r>
      <w:r>
        <w:lastRenderedPageBreak/>
        <w:t xml:space="preserve">одноименных показателей по строкам и графам соответствующих разделов Сведений (ф. </w:t>
      </w:r>
      <w:hyperlink w:anchor="P36" w:history="1">
        <w:r>
          <w:rPr>
            <w:color w:val="0000FF"/>
          </w:rPr>
          <w:t>0503790</w:t>
        </w:r>
      </w:hyperlink>
      <w:r>
        <w:t>).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center"/>
        <w:outlineLvl w:val="2"/>
      </w:pPr>
      <w:r>
        <w:t xml:space="preserve">Расшифровка дебиторской задолженности по </w:t>
      </w:r>
      <w:proofErr w:type="gramStart"/>
      <w:r>
        <w:t>предоставленным</w:t>
      </w:r>
      <w:proofErr w:type="gramEnd"/>
    </w:p>
    <w:p w:rsidR="00E6434F" w:rsidRDefault="00E6434F">
      <w:pPr>
        <w:pStyle w:val="ConsPlusNormal"/>
        <w:jc w:val="center"/>
      </w:pPr>
      <w:r>
        <w:t>субсидиям (грантам) (ф. 0503793)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ind w:firstLine="540"/>
        <w:jc w:val="both"/>
      </w:pPr>
      <w:r>
        <w:t xml:space="preserve">9. </w:t>
      </w:r>
      <w:proofErr w:type="gramStart"/>
      <w:r>
        <w:t xml:space="preserve">Расшифровка дебиторской задолженности по предоставленным субсидиям (грантам) (ф. </w:t>
      </w:r>
      <w:hyperlink w:anchor="P1105" w:history="1">
        <w:r>
          <w:rPr>
            <w:color w:val="0000FF"/>
          </w:rPr>
          <w:t>0503793</w:t>
        </w:r>
      </w:hyperlink>
      <w:r>
        <w:t>) (далее - Расшифровка (ф. 0503793) формируется учреждениями в части остатков дебиторской задолженности по предоставленным ими субсидиям (грантам).</w:t>
      </w:r>
      <w:proofErr w:type="gramEnd"/>
    </w:p>
    <w:p w:rsidR="00E6434F" w:rsidRDefault="00E6434F">
      <w:pPr>
        <w:pStyle w:val="ConsPlusNormal"/>
        <w:ind w:firstLine="540"/>
        <w:jc w:val="both"/>
      </w:pPr>
      <w:r>
        <w:t>Периодичность представления - квартальная, годовая.</w:t>
      </w:r>
    </w:p>
    <w:p w:rsidR="00E6434F" w:rsidRDefault="00E6434F">
      <w:pPr>
        <w:pStyle w:val="ConsPlusNormal"/>
        <w:ind w:firstLine="540"/>
        <w:jc w:val="both"/>
      </w:pPr>
      <w:r>
        <w:t xml:space="preserve">10. Расшифровка (ф. </w:t>
      </w:r>
      <w:hyperlink w:anchor="P1105" w:history="1">
        <w:r>
          <w:rPr>
            <w:color w:val="0000FF"/>
          </w:rPr>
          <w:t>0503793</w:t>
        </w:r>
      </w:hyperlink>
      <w:r>
        <w:t xml:space="preserve">) формируется раздельно по видам предоставленных субсидий (грантов) (субсидии на финансовое обеспечение выполнения государственного (муниципального) задания; субсидии, предоставляемые в соответствии с </w:t>
      </w:r>
      <w:hyperlink r:id="rId13" w:history="1">
        <w:r>
          <w:rPr>
            <w:color w:val="0000FF"/>
          </w:rPr>
          <w:t>абзацем вторым пункта 1 статьи 78.1</w:t>
        </w:r>
      </w:hyperlink>
      <w:r>
        <w:t xml:space="preserve"> Бюджетного кодекса Российской Федерации; субсидии на осуществление капитальных вложений).</w:t>
      </w:r>
    </w:p>
    <w:p w:rsidR="00E6434F" w:rsidRDefault="00E6434F">
      <w:pPr>
        <w:pStyle w:val="ConsPlusNormal"/>
        <w:ind w:firstLine="540"/>
        <w:jc w:val="both"/>
      </w:pPr>
      <w:r>
        <w:t xml:space="preserve">В графах Расшифровки (ф. </w:t>
      </w:r>
      <w:hyperlink w:anchor="P1105" w:history="1">
        <w:r>
          <w:rPr>
            <w:color w:val="0000FF"/>
          </w:rPr>
          <w:t>0503793</w:t>
        </w:r>
      </w:hyperlink>
      <w:r>
        <w:t>) указываются: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0" w:history="1">
        <w:r>
          <w:rPr>
            <w:color w:val="0000FF"/>
          </w:rPr>
          <w:t>графе 1</w:t>
        </w:r>
      </w:hyperlink>
      <w:r>
        <w:t xml:space="preserve"> - наименование кода счета бухгалтерского учета 020600000 "Расчеты по выданным авансам", по которым на отчетную дату отражены остатки расчетов по дебиторской задолженности;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1" w:history="1">
        <w:r>
          <w:rPr>
            <w:color w:val="0000FF"/>
          </w:rPr>
          <w:t>графе 2</w:t>
        </w:r>
      </w:hyperlink>
      <w:r>
        <w:t xml:space="preserve"> - номер соглашения (договора) о предоставлении субсидии (гранта) (далее - соглашение);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2" w:history="1">
        <w:r>
          <w:rPr>
            <w:color w:val="0000FF"/>
          </w:rPr>
          <w:t>графе 3</w:t>
        </w:r>
      </w:hyperlink>
      <w:r>
        <w:t xml:space="preserve"> - наименование контрагента;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3" w:history="1">
        <w:r>
          <w:rPr>
            <w:color w:val="0000FF"/>
          </w:rPr>
          <w:t>графе 4</w:t>
        </w:r>
      </w:hyperlink>
      <w:r>
        <w:t xml:space="preserve"> - идентификационный номер налогоплательщика (ИНН) контрагента (получателя субсидии, гранта);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4" w:history="1">
        <w:r>
          <w:rPr>
            <w:color w:val="0000FF"/>
          </w:rPr>
          <w:t>графе 5</w:t>
        </w:r>
      </w:hyperlink>
      <w:r>
        <w:t xml:space="preserve"> - сумма субсидии (гранта), предусмотренная соглашением;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5" w:history="1">
        <w:r>
          <w:rPr>
            <w:color w:val="0000FF"/>
          </w:rPr>
          <w:t>графе 6</w:t>
        </w:r>
      </w:hyperlink>
      <w:r>
        <w:t xml:space="preserve"> - соответствующий номер счета бухгалтерского учета счета 020600000 "Расчеты по выданным авансам";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6" w:history="1">
        <w:r>
          <w:rPr>
            <w:color w:val="0000FF"/>
          </w:rPr>
          <w:t>графе 7</w:t>
        </w:r>
      </w:hyperlink>
      <w:r>
        <w:t xml:space="preserve"> - остатки дебиторской задолженности по предоставленным субсидиям (грантам), образовавшиеся на начало года;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7" w:history="1">
        <w:r>
          <w:rPr>
            <w:color w:val="0000FF"/>
          </w:rPr>
          <w:t>графе 8</w:t>
        </w:r>
      </w:hyperlink>
      <w:r>
        <w:t xml:space="preserve"> - остатки дебиторской задолженности по субсидии (гранту) на начало года, в том числе в сумме средств, подлежащих возврату учреждению (в федеральный бюджет);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8" w:history="1">
        <w:r>
          <w:rPr>
            <w:color w:val="0000FF"/>
          </w:rPr>
          <w:t>графе 9</w:t>
        </w:r>
      </w:hyperlink>
      <w:r>
        <w:t xml:space="preserve"> - остатки дебиторской задолженности по субсидии (гранту), образовавшиеся на конец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79" w:history="1">
        <w:r>
          <w:rPr>
            <w:color w:val="0000FF"/>
          </w:rPr>
          <w:t>графе 10</w:t>
        </w:r>
      </w:hyperlink>
      <w:r>
        <w:t xml:space="preserve"> - остатки дебиторской задолженности по субсидии (гранту), по которым подтверждена потребность в использовании сре</w:t>
      </w:r>
      <w:proofErr w:type="gramStart"/>
      <w:r>
        <w:t>дств в сл</w:t>
      </w:r>
      <w:proofErr w:type="gramEnd"/>
      <w:r>
        <w:t>едующем финансовом периоде;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0" w:history="1">
        <w:r>
          <w:rPr>
            <w:color w:val="0000FF"/>
          </w:rPr>
          <w:t>графе 11</w:t>
        </w:r>
      </w:hyperlink>
      <w:r>
        <w:t xml:space="preserve"> - остатки просроченной дебиторской задолженности по возврату предоставленных субсидий (грантов), образовавшихся на конец отчетного периода;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1" w:history="1">
        <w:r>
          <w:rPr>
            <w:color w:val="0000FF"/>
          </w:rPr>
          <w:t>графе 12</w:t>
        </w:r>
      </w:hyperlink>
      <w:r>
        <w:t xml:space="preserve"> - остаток дебиторской задолженности по субсидии (гранту), подлежащий возврату учреждению (в федеральный бюджет) в следующем отчетном периоде;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2" w:history="1">
        <w:r>
          <w:rPr>
            <w:color w:val="0000FF"/>
          </w:rPr>
          <w:t>графе 13</w:t>
        </w:r>
      </w:hyperlink>
      <w:r>
        <w:t xml:space="preserve"> - дата возникновения дебиторской задолженности, отраженной в </w:t>
      </w:r>
      <w:hyperlink w:anchor="P1179" w:history="1">
        <w:r>
          <w:rPr>
            <w:color w:val="0000FF"/>
          </w:rPr>
          <w:t>графе 10</w:t>
        </w:r>
      </w:hyperlink>
      <w:r>
        <w:t xml:space="preserve"> (дата списания сре</w:t>
      </w:r>
      <w:proofErr w:type="gramStart"/>
      <w:r>
        <w:t>дств с л</w:t>
      </w:r>
      <w:proofErr w:type="gramEnd"/>
      <w:r>
        <w:t>ицевого счета, открытого учреждению в органе, осуществляющем кассовое обслуживание);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3" w:history="1">
        <w:r>
          <w:rPr>
            <w:color w:val="0000FF"/>
          </w:rPr>
          <w:t>графе 14</w:t>
        </w:r>
      </w:hyperlink>
      <w:r>
        <w:t xml:space="preserve"> - предельная дата завершения расчетов по дебиторской задолженности, отраженной в </w:t>
      </w:r>
      <w:hyperlink w:anchor="P1179" w:history="1">
        <w:r>
          <w:rPr>
            <w:color w:val="0000FF"/>
          </w:rPr>
          <w:t>графе 10</w:t>
        </w:r>
      </w:hyperlink>
      <w:r>
        <w:t>, предусмотренная соглашением;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4" w:history="1">
        <w:r>
          <w:rPr>
            <w:color w:val="0000FF"/>
          </w:rPr>
          <w:t>графе 15</w:t>
        </w:r>
      </w:hyperlink>
      <w:r>
        <w:t xml:space="preserve"> - плановые объемы задолженности на конец следующего отчетного периода (в соответствии с условиями соглашения);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5" w:history="1">
        <w:r>
          <w:rPr>
            <w:color w:val="0000FF"/>
          </w:rPr>
          <w:t>графах 16</w:t>
        </w:r>
      </w:hyperlink>
      <w:r>
        <w:t xml:space="preserve"> и </w:t>
      </w:r>
      <w:hyperlink w:anchor="P1186" w:history="1">
        <w:r>
          <w:rPr>
            <w:color w:val="0000FF"/>
          </w:rPr>
          <w:t>17</w:t>
        </w:r>
      </w:hyperlink>
      <w:r>
        <w:t xml:space="preserve"> - код и пояснения причин образования дебиторской задолженности:</w:t>
      </w:r>
    </w:p>
    <w:p w:rsidR="00E6434F" w:rsidRDefault="00E6434F">
      <w:pPr>
        <w:pStyle w:val="ConsPlusNormal"/>
        <w:ind w:firstLine="540"/>
        <w:jc w:val="both"/>
      </w:pPr>
      <w:r>
        <w:t>"1" - предоставление авансов в соответствии с условиями соглашения, договора;</w:t>
      </w:r>
    </w:p>
    <w:p w:rsidR="00E6434F" w:rsidRDefault="00E6434F">
      <w:pPr>
        <w:pStyle w:val="ConsPlusNormal"/>
        <w:ind w:firstLine="540"/>
        <w:jc w:val="both"/>
      </w:pPr>
      <w:r>
        <w:t>"2" - несвоевременность представления получателем субсидии (гранта) документов, подтверждающих расходование средств;</w:t>
      </w:r>
    </w:p>
    <w:p w:rsidR="00E6434F" w:rsidRDefault="00E6434F">
      <w:pPr>
        <w:pStyle w:val="ConsPlusNormal"/>
        <w:ind w:firstLine="540"/>
        <w:jc w:val="both"/>
      </w:pPr>
      <w:r>
        <w:t>"3" - нецелевое использование средств;</w:t>
      </w:r>
    </w:p>
    <w:p w:rsidR="00E6434F" w:rsidRDefault="00E6434F">
      <w:pPr>
        <w:pStyle w:val="ConsPlusNormal"/>
        <w:ind w:firstLine="540"/>
        <w:jc w:val="both"/>
      </w:pPr>
      <w:r>
        <w:t>"4" - банкротство получателя субсидии (гранта);</w:t>
      </w:r>
    </w:p>
    <w:p w:rsidR="00E6434F" w:rsidRDefault="00E6434F">
      <w:pPr>
        <w:pStyle w:val="ConsPlusNormal"/>
        <w:ind w:firstLine="540"/>
        <w:jc w:val="both"/>
      </w:pPr>
      <w:r>
        <w:t>"5" - иные причины.</w:t>
      </w:r>
    </w:p>
    <w:p w:rsidR="00E6434F" w:rsidRDefault="00E6434F">
      <w:pPr>
        <w:pStyle w:val="ConsPlusNormal"/>
        <w:ind w:firstLine="540"/>
        <w:jc w:val="both"/>
      </w:pPr>
      <w:r>
        <w:t xml:space="preserve">В </w:t>
      </w:r>
      <w:hyperlink w:anchor="P1187" w:history="1">
        <w:r>
          <w:rPr>
            <w:color w:val="0000FF"/>
          </w:rPr>
          <w:t>графах 18</w:t>
        </w:r>
      </w:hyperlink>
      <w:r>
        <w:t xml:space="preserve"> и </w:t>
      </w:r>
      <w:hyperlink w:anchor="P1188" w:history="1">
        <w:r>
          <w:rPr>
            <w:color w:val="0000FF"/>
          </w:rPr>
          <w:t>19</w:t>
        </w:r>
      </w:hyperlink>
      <w:r>
        <w:t xml:space="preserve"> указываются следующие коды и раскрываются пояснения принимаемых </w:t>
      </w:r>
      <w:r>
        <w:lastRenderedPageBreak/>
        <w:t>мер во взаимоувязке с причинами образования задолженности:</w:t>
      </w:r>
    </w:p>
    <w:p w:rsidR="00E6434F" w:rsidRDefault="00E6434F">
      <w:pPr>
        <w:pStyle w:val="ConsPlusNormal"/>
        <w:ind w:firstLine="540"/>
        <w:jc w:val="both"/>
      </w:pPr>
      <w:r>
        <w:t>"1.1" - завершение расчетов и принятие отчета о расходовании средств;</w:t>
      </w:r>
    </w:p>
    <w:p w:rsidR="00E6434F" w:rsidRDefault="00E6434F">
      <w:pPr>
        <w:pStyle w:val="ConsPlusNormal"/>
        <w:ind w:firstLine="540"/>
        <w:jc w:val="both"/>
      </w:pPr>
      <w:r>
        <w:t>"1.2" - предоставление следующей части выплат, предусмотренных соглашением, под фактическую потребность;</w:t>
      </w:r>
    </w:p>
    <w:p w:rsidR="00E6434F" w:rsidRDefault="00E6434F">
      <w:pPr>
        <w:pStyle w:val="ConsPlusNormal"/>
        <w:ind w:firstLine="540"/>
        <w:jc w:val="both"/>
      </w:pPr>
      <w:r>
        <w:t>"1.3" - пересмотр потребности в предоставлении следующей части выплат и внесение изменений в соглашение;</w:t>
      </w:r>
    </w:p>
    <w:p w:rsidR="00E6434F" w:rsidRDefault="00E6434F">
      <w:pPr>
        <w:pStyle w:val="ConsPlusNormal"/>
        <w:ind w:firstLine="540"/>
        <w:jc w:val="both"/>
      </w:pPr>
      <w:r>
        <w:t>"1.4" - перевод субсидии (гранта) на казначейское сопровождение по согласованию с ее получателем;</w:t>
      </w:r>
    </w:p>
    <w:p w:rsidR="00E6434F" w:rsidRDefault="00E6434F">
      <w:pPr>
        <w:pStyle w:val="ConsPlusNormal"/>
        <w:ind w:firstLine="540"/>
        <w:jc w:val="both"/>
      </w:pPr>
      <w:r>
        <w:t>"1.5" - переход на заявительный порядок возмещения затрат, осуществленных за счет собственных средств;</w:t>
      </w:r>
    </w:p>
    <w:p w:rsidR="00E6434F" w:rsidRDefault="00E6434F">
      <w:pPr>
        <w:pStyle w:val="ConsPlusNormal"/>
        <w:ind w:firstLine="540"/>
        <w:jc w:val="both"/>
      </w:pPr>
      <w:r>
        <w:t>"1.6" - информация об иных мерах, принимаемых с целью сокращения дебиторской задолженности;</w:t>
      </w:r>
    </w:p>
    <w:p w:rsidR="00E6434F" w:rsidRDefault="00E6434F">
      <w:pPr>
        <w:pStyle w:val="ConsPlusNormal"/>
        <w:ind w:firstLine="540"/>
        <w:jc w:val="both"/>
      </w:pPr>
      <w:r>
        <w:t>"2.1" - завершение расчетов и принятие отчета о расходовании средств;</w:t>
      </w:r>
    </w:p>
    <w:p w:rsidR="00E6434F" w:rsidRDefault="00E6434F">
      <w:pPr>
        <w:pStyle w:val="ConsPlusNormal"/>
        <w:ind w:firstLine="540"/>
        <w:jc w:val="both"/>
      </w:pPr>
      <w:r>
        <w:t>"2.2" - обеспечение выполнения получателем субсидии (гранта) сроков представления документов о расходовании средств, предусмотренных соглашением;</w:t>
      </w:r>
    </w:p>
    <w:p w:rsidR="00E6434F" w:rsidRDefault="00E6434F">
      <w:pPr>
        <w:pStyle w:val="ConsPlusNormal"/>
        <w:ind w:firstLine="540"/>
        <w:jc w:val="both"/>
      </w:pPr>
      <w:r>
        <w:t>"2.3" - расторжение соглашения и направление требования о возврате субсидии (гранта);</w:t>
      </w:r>
    </w:p>
    <w:p w:rsidR="00E6434F" w:rsidRDefault="00E6434F">
      <w:pPr>
        <w:pStyle w:val="ConsPlusNormal"/>
        <w:ind w:firstLine="540"/>
        <w:jc w:val="both"/>
      </w:pPr>
      <w:r>
        <w:t>"2.4" - пересмотр потребности в представлении субсидии (гранта) и внесение изменений в соглашение;</w:t>
      </w:r>
    </w:p>
    <w:p w:rsidR="00E6434F" w:rsidRDefault="00E6434F">
      <w:pPr>
        <w:pStyle w:val="ConsPlusNormal"/>
        <w:ind w:firstLine="540"/>
        <w:jc w:val="both"/>
      </w:pPr>
      <w:r>
        <w:t>"2.5" - переход на представление субсидии (гранта) под фактическую потребность;</w:t>
      </w:r>
    </w:p>
    <w:p w:rsidR="00E6434F" w:rsidRDefault="00E6434F">
      <w:pPr>
        <w:pStyle w:val="ConsPlusNormal"/>
        <w:ind w:firstLine="540"/>
        <w:jc w:val="both"/>
      </w:pPr>
      <w:r>
        <w:t>"2.6" - перевод субсидии (гранта) на казначейское сопровождение по согласованию с ее получателем;</w:t>
      </w:r>
    </w:p>
    <w:p w:rsidR="00E6434F" w:rsidRDefault="00E6434F">
      <w:pPr>
        <w:pStyle w:val="ConsPlusNormal"/>
        <w:ind w:firstLine="540"/>
        <w:jc w:val="both"/>
      </w:pPr>
      <w:r>
        <w:t>"2.7" - перевод субсидии (гранта) на заявительный порядок возмещения затрат, осуществленных за счет собственных средств;</w:t>
      </w:r>
    </w:p>
    <w:p w:rsidR="00E6434F" w:rsidRDefault="00E6434F">
      <w:pPr>
        <w:pStyle w:val="ConsPlusNormal"/>
        <w:ind w:firstLine="540"/>
        <w:jc w:val="both"/>
      </w:pPr>
      <w:r>
        <w:t>"2.8" - применение штрафных санкций за нарушение сроков представления документов о расходовании средств;</w:t>
      </w:r>
    </w:p>
    <w:p w:rsidR="00E6434F" w:rsidRDefault="00E6434F">
      <w:pPr>
        <w:pStyle w:val="ConsPlusNormal"/>
        <w:ind w:firstLine="540"/>
        <w:jc w:val="both"/>
      </w:pPr>
      <w:r>
        <w:t>"2.9" - информация об иных мерах, принимаемых с целью сокращения дебиторской задолженности;</w:t>
      </w:r>
    </w:p>
    <w:p w:rsidR="00E6434F" w:rsidRDefault="00E6434F">
      <w:pPr>
        <w:pStyle w:val="ConsPlusNormal"/>
        <w:ind w:firstLine="540"/>
        <w:jc w:val="both"/>
      </w:pPr>
      <w:r>
        <w:t>"3.1" - обеспечение выполнения получателем субсидии (гранта) условий, предусмотренных соглашением, и представления документов о расходовании средств;</w:t>
      </w:r>
    </w:p>
    <w:p w:rsidR="00E6434F" w:rsidRDefault="00E6434F">
      <w:pPr>
        <w:pStyle w:val="ConsPlusNormal"/>
        <w:ind w:firstLine="540"/>
        <w:jc w:val="both"/>
      </w:pPr>
      <w:r>
        <w:t>"3.2" - расторжение соглашения и направление требования о возврате субсидии (гранта);</w:t>
      </w:r>
    </w:p>
    <w:p w:rsidR="00E6434F" w:rsidRDefault="00E6434F">
      <w:pPr>
        <w:pStyle w:val="ConsPlusNormal"/>
        <w:ind w:firstLine="540"/>
        <w:jc w:val="both"/>
      </w:pPr>
      <w:r>
        <w:t>"3.3" - пересмотр потребности в предоставлении субсидии (гранта) и внесение изменений в соглашение;</w:t>
      </w:r>
    </w:p>
    <w:p w:rsidR="00E6434F" w:rsidRDefault="00E6434F">
      <w:pPr>
        <w:pStyle w:val="ConsPlusNormal"/>
        <w:ind w:firstLine="540"/>
        <w:jc w:val="both"/>
      </w:pPr>
      <w:r>
        <w:t>"3.4" - переход на предоставление субсидии (гранта) под фактическую потребность;</w:t>
      </w:r>
    </w:p>
    <w:p w:rsidR="00E6434F" w:rsidRDefault="00E6434F">
      <w:pPr>
        <w:pStyle w:val="ConsPlusNormal"/>
        <w:ind w:firstLine="540"/>
        <w:jc w:val="both"/>
      </w:pPr>
      <w:r>
        <w:t>"3.5" - перевод субсидии (гранта) на казначейское сопровождение по согласованию с ее получателем;</w:t>
      </w:r>
    </w:p>
    <w:p w:rsidR="00E6434F" w:rsidRDefault="00E6434F">
      <w:pPr>
        <w:pStyle w:val="ConsPlusNormal"/>
        <w:ind w:firstLine="540"/>
        <w:jc w:val="both"/>
      </w:pPr>
      <w:r>
        <w:t>"3.6" - перевод субсидии (гранта) на заявительный порядок возмещения затрат, осуществленных за счет собственных средств;</w:t>
      </w:r>
    </w:p>
    <w:p w:rsidR="00E6434F" w:rsidRDefault="00E6434F">
      <w:pPr>
        <w:pStyle w:val="ConsPlusNormal"/>
        <w:ind w:firstLine="540"/>
        <w:jc w:val="both"/>
      </w:pPr>
      <w:r>
        <w:t>"3.7" - применение штрафных санкций за нарушение условий расходования субсидии (гранта);</w:t>
      </w:r>
    </w:p>
    <w:p w:rsidR="00E6434F" w:rsidRDefault="00E6434F">
      <w:pPr>
        <w:pStyle w:val="ConsPlusNormal"/>
        <w:ind w:firstLine="540"/>
        <w:jc w:val="both"/>
      </w:pPr>
      <w:r>
        <w:t>"3.8" - информация об иных мерах, принимаемых с целью сокращения дебиторской задолженности;</w:t>
      </w:r>
    </w:p>
    <w:p w:rsidR="00E6434F" w:rsidRDefault="00E6434F">
      <w:pPr>
        <w:pStyle w:val="ConsPlusNormal"/>
        <w:ind w:firstLine="540"/>
        <w:jc w:val="both"/>
      </w:pPr>
      <w:r>
        <w:t>"4.1" - обеспечение взыскания предоставленной субсидии (гранта);</w:t>
      </w:r>
    </w:p>
    <w:p w:rsidR="00E6434F" w:rsidRDefault="00E6434F">
      <w:pPr>
        <w:pStyle w:val="ConsPlusNormal"/>
        <w:ind w:firstLine="540"/>
        <w:jc w:val="both"/>
      </w:pPr>
      <w:r>
        <w:t xml:space="preserve">"4.2" - рассмотрение вопроса о списании безнадежной </w:t>
      </w:r>
      <w:proofErr w:type="gramStart"/>
      <w:r>
        <w:t>ко</w:t>
      </w:r>
      <w:proofErr w:type="gramEnd"/>
      <w:r>
        <w:t xml:space="preserve"> взысканию задолженности;</w:t>
      </w:r>
    </w:p>
    <w:p w:rsidR="00E6434F" w:rsidRDefault="00E6434F">
      <w:pPr>
        <w:pStyle w:val="ConsPlusNormal"/>
        <w:ind w:firstLine="540"/>
        <w:jc w:val="both"/>
      </w:pPr>
      <w:r>
        <w:t>"4.3" - информация об иных мерах, принимаемых с целью сокращения дебиторской задолженности;</w:t>
      </w:r>
    </w:p>
    <w:p w:rsidR="00E6434F" w:rsidRDefault="00E6434F">
      <w:pPr>
        <w:pStyle w:val="ConsPlusNormal"/>
        <w:ind w:firstLine="540"/>
        <w:jc w:val="both"/>
      </w:pPr>
      <w:r>
        <w:t>"5.1" - информация о комплексе мер, принимаемых с целью сокращения дебиторской задолженности;</w:t>
      </w:r>
    </w:p>
    <w:p w:rsidR="00E6434F" w:rsidRDefault="00E6434F">
      <w:pPr>
        <w:pStyle w:val="ConsPlusNormal"/>
        <w:ind w:firstLine="540"/>
        <w:jc w:val="both"/>
      </w:pPr>
      <w:r>
        <w:t>"5.2" - информация об иных мерах, принимаемых с целью сокращения дебиторской задолженности.</w:t>
      </w: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jc w:val="both"/>
      </w:pPr>
    </w:p>
    <w:p w:rsidR="00E6434F" w:rsidRDefault="00E6434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93163" w:rsidRDefault="00793163">
      <w:bookmarkStart w:id="67" w:name="_GoBack"/>
      <w:bookmarkEnd w:id="67"/>
    </w:p>
    <w:sectPr w:rsidR="00793163" w:rsidSect="00E73BC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34F"/>
    <w:rsid w:val="00793163"/>
    <w:rsid w:val="00E6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43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6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643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643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643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643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6434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43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643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643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643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643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6434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6434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0501907AE662F7371AB1B521F7379A28FDF18CA79E54A04E0A4754AF3E4EP" TargetMode="External"/><Relationship Id="rId13" Type="http://schemas.openxmlformats.org/officeDocument/2006/relationships/hyperlink" Target="consultantplus://offline/ref=8E0501907AE662F7371AB1B521F7379A28FDF789A49E54A04E0A4754AFEE30F63D4CF9C241C13F42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0501907AE662F7371AB1B521F7379A28FDF38EA49E54A04E0A4754AF3E4EP" TargetMode="External"/><Relationship Id="rId12" Type="http://schemas.openxmlformats.org/officeDocument/2006/relationships/hyperlink" Target="consultantplus://offline/ref=8E0501907AE662F7371AB1B521F7379A28FDFF8BA59554A04E0A4754AFEE30F63D4CF9C5403C4D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E0501907AE662F7371AB1B521F7379A28FDFF8BA59554A04E0A4754AFEE30F63D4CF9C040C5F4A8354EP" TargetMode="External"/><Relationship Id="rId11" Type="http://schemas.openxmlformats.org/officeDocument/2006/relationships/hyperlink" Target="consultantplus://offline/ref=8E0501907AE662F7371AB1B521F7379A28FDFF8BA59554A04E0A4754AFEE30F63D4CF9C040C4F4A23548P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E0501907AE662F7371AB1B521F7379A28FDF18CA79E54A04E0A4754AF3E4E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0501907AE662F7371AB1B521F7379A28FDF38EA49E54A04E0A4754AF3E4E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5308</Words>
  <Characters>30261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Музраева Саглара Борисовна</dc:creator>
  <cp:lastModifiedBy>Музраева Саглара Борисовна</cp:lastModifiedBy>
  <cp:revision>1</cp:revision>
  <dcterms:created xsi:type="dcterms:W3CDTF">2017-02-28T15:56:00Z</dcterms:created>
  <dcterms:modified xsi:type="dcterms:W3CDTF">2017-02-28T15:57:00Z</dcterms:modified>
</cp:coreProperties>
</file>