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A1A" w:rsidRDefault="00EE2A1A">
      <w:pPr>
        <w:pStyle w:val="ConsPlusNormal"/>
        <w:jc w:val="both"/>
      </w:pPr>
    </w:p>
    <w:p w:rsidR="00EE2A1A" w:rsidRPr="00102E5A" w:rsidRDefault="00EE2A1A">
      <w:pPr>
        <w:pStyle w:val="ConsPlusTitle"/>
        <w:jc w:val="center"/>
        <w:rPr>
          <w:rFonts w:ascii="Times New Roman" w:hAnsi="Times New Roman" w:cs="Times New Roman"/>
          <w:sz w:val="24"/>
          <w:szCs w:val="24"/>
        </w:rPr>
      </w:pPr>
      <w:bookmarkStart w:id="0" w:name="_GoBack"/>
      <w:r w:rsidRPr="00102E5A">
        <w:rPr>
          <w:rFonts w:ascii="Times New Roman" w:hAnsi="Times New Roman" w:cs="Times New Roman"/>
          <w:sz w:val="24"/>
          <w:szCs w:val="24"/>
        </w:rPr>
        <w:t>МИНИСТЕРСТВО ФИНАНСОВ РОССИЙСКОЙ ФЕДЕРАЦИИ</w:t>
      </w:r>
    </w:p>
    <w:p w:rsidR="00EE2A1A" w:rsidRPr="00102E5A" w:rsidRDefault="00EE2A1A">
      <w:pPr>
        <w:pStyle w:val="ConsPlusTitle"/>
        <w:jc w:val="center"/>
        <w:rPr>
          <w:rFonts w:ascii="Times New Roman" w:hAnsi="Times New Roman" w:cs="Times New Roman"/>
          <w:sz w:val="24"/>
          <w:szCs w:val="24"/>
        </w:rPr>
      </w:pP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ФЕДЕРАЛЬНОЕ КАЗНАЧЕЙСТВО</w:t>
      </w:r>
    </w:p>
    <w:p w:rsidR="00EE2A1A" w:rsidRPr="00102E5A" w:rsidRDefault="00EE2A1A">
      <w:pPr>
        <w:pStyle w:val="ConsPlusTitle"/>
        <w:jc w:val="center"/>
        <w:rPr>
          <w:rFonts w:ascii="Times New Roman" w:hAnsi="Times New Roman" w:cs="Times New Roman"/>
          <w:sz w:val="24"/>
          <w:szCs w:val="24"/>
        </w:rPr>
      </w:pP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ПРИКАЗ</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от 11 декабря 2015 г. N 25н</w:t>
      </w:r>
    </w:p>
    <w:p w:rsidR="00EE2A1A" w:rsidRPr="00102E5A" w:rsidRDefault="00EE2A1A">
      <w:pPr>
        <w:pStyle w:val="ConsPlusTitle"/>
        <w:jc w:val="center"/>
        <w:rPr>
          <w:rFonts w:ascii="Times New Roman" w:hAnsi="Times New Roman" w:cs="Times New Roman"/>
          <w:sz w:val="24"/>
          <w:szCs w:val="24"/>
        </w:rPr>
      </w:pP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ОБ УТВЕРЖДЕНИИ ПОРЯДКА</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ПРОВЕДЕНИЯ КАССОВЫХ ОПЕРАЦИЙ НА СЧЕТАХ, ОТКРЫТЫХ</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ТЕРРИТОРИАЛЬНЫМ ОРГАНАМ ФЕДЕРАЛЬНОГО КАЗНАЧЕЙСТВА, ЗА СЧЕТ</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СРЕДСТВ, ПОСТУПАЮЩИХ ВО ВРЕМЕННОЕ РАСПОРЯЖЕНИЕ ФЕДЕРАЛЬНЫХ</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КАЗЕННЫХ УЧРЕЖДЕНИЙ</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В соответствии со </w:t>
      </w:r>
      <w:hyperlink r:id="rId4" w:history="1">
        <w:r w:rsidRPr="00102E5A">
          <w:rPr>
            <w:rFonts w:ascii="Times New Roman" w:hAnsi="Times New Roman" w:cs="Times New Roman"/>
            <w:sz w:val="24"/>
            <w:szCs w:val="24"/>
          </w:rPr>
          <w:t>статьей 166.1</w:t>
        </w:r>
      </w:hyperlink>
      <w:r w:rsidRPr="00102E5A">
        <w:rPr>
          <w:rFonts w:ascii="Times New Roman" w:hAnsi="Times New Roman" w:cs="Times New Roman"/>
          <w:sz w:val="24"/>
          <w:szCs w:val="24"/>
        </w:rPr>
        <w:t xml:space="preserve"> Бюджетного кодекса Российской Федерации (Собрание законодательства Российской Федерации, 1998, N 31, ст. 3823; 2005, N 1, ст. 8; 2007, N 18, ст. 2117; 2010, N 19, ст. 2291; 2011, N 27, ст. 3873; 2013, N 19, ст. 2331, N 31, ст. 4191, N 52, ст. 6983; 2014, N 43, ст. 5795) приказываю:</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1. Утвердить </w:t>
      </w:r>
      <w:hyperlink w:anchor="P32" w:history="1">
        <w:r w:rsidRPr="00102E5A">
          <w:rPr>
            <w:rFonts w:ascii="Times New Roman" w:hAnsi="Times New Roman" w:cs="Times New Roman"/>
            <w:sz w:val="24"/>
            <w:szCs w:val="24"/>
          </w:rPr>
          <w:t>Порядок</w:t>
        </w:r>
      </w:hyperlink>
      <w:r w:rsidRPr="00102E5A">
        <w:rPr>
          <w:rFonts w:ascii="Times New Roman" w:hAnsi="Times New Roman" w:cs="Times New Roman"/>
          <w:sz w:val="24"/>
          <w:szCs w:val="24"/>
        </w:rPr>
        <w:t xml:space="preserve"> проведения кассовых операций на счетах, открытых территориальным органам Федерального казначейства, за счет средств, поступающих во временное распоряжение федеральных казенных учреждений.</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2. Настоящий приказ вступает в силу с 1 января 2016 года.</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jc w:val="right"/>
        <w:rPr>
          <w:rFonts w:ascii="Times New Roman" w:hAnsi="Times New Roman" w:cs="Times New Roman"/>
          <w:sz w:val="24"/>
          <w:szCs w:val="24"/>
        </w:rPr>
      </w:pPr>
      <w:r w:rsidRPr="00102E5A">
        <w:rPr>
          <w:rFonts w:ascii="Times New Roman" w:hAnsi="Times New Roman" w:cs="Times New Roman"/>
          <w:sz w:val="24"/>
          <w:szCs w:val="24"/>
        </w:rPr>
        <w:t>Руководитель</w:t>
      </w:r>
    </w:p>
    <w:p w:rsidR="00EE2A1A" w:rsidRPr="00102E5A" w:rsidRDefault="00EE2A1A">
      <w:pPr>
        <w:pStyle w:val="ConsPlusNormal"/>
        <w:jc w:val="right"/>
        <w:rPr>
          <w:rFonts w:ascii="Times New Roman" w:hAnsi="Times New Roman" w:cs="Times New Roman"/>
          <w:sz w:val="24"/>
          <w:szCs w:val="24"/>
        </w:rPr>
      </w:pPr>
      <w:r w:rsidRPr="00102E5A">
        <w:rPr>
          <w:rFonts w:ascii="Times New Roman" w:hAnsi="Times New Roman" w:cs="Times New Roman"/>
          <w:sz w:val="24"/>
          <w:szCs w:val="24"/>
        </w:rPr>
        <w:t>Р.Е.АРТЮХИН</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jc w:val="right"/>
        <w:outlineLvl w:val="0"/>
        <w:rPr>
          <w:rFonts w:ascii="Times New Roman" w:hAnsi="Times New Roman" w:cs="Times New Roman"/>
          <w:sz w:val="24"/>
          <w:szCs w:val="24"/>
        </w:rPr>
      </w:pPr>
      <w:r w:rsidRPr="00102E5A">
        <w:rPr>
          <w:rFonts w:ascii="Times New Roman" w:hAnsi="Times New Roman" w:cs="Times New Roman"/>
          <w:sz w:val="24"/>
          <w:szCs w:val="24"/>
        </w:rPr>
        <w:t>Утвержден</w:t>
      </w:r>
    </w:p>
    <w:p w:rsidR="00EE2A1A" w:rsidRPr="00102E5A" w:rsidRDefault="00EE2A1A">
      <w:pPr>
        <w:pStyle w:val="ConsPlusNormal"/>
        <w:jc w:val="right"/>
        <w:rPr>
          <w:rFonts w:ascii="Times New Roman" w:hAnsi="Times New Roman" w:cs="Times New Roman"/>
          <w:sz w:val="24"/>
          <w:szCs w:val="24"/>
        </w:rPr>
      </w:pPr>
      <w:r w:rsidRPr="00102E5A">
        <w:rPr>
          <w:rFonts w:ascii="Times New Roman" w:hAnsi="Times New Roman" w:cs="Times New Roman"/>
          <w:sz w:val="24"/>
          <w:szCs w:val="24"/>
        </w:rPr>
        <w:t>приказом Федерального казначейства</w:t>
      </w:r>
    </w:p>
    <w:p w:rsidR="00EE2A1A" w:rsidRPr="00102E5A" w:rsidRDefault="00EE2A1A">
      <w:pPr>
        <w:pStyle w:val="ConsPlusNormal"/>
        <w:jc w:val="right"/>
        <w:rPr>
          <w:rFonts w:ascii="Times New Roman" w:hAnsi="Times New Roman" w:cs="Times New Roman"/>
          <w:sz w:val="24"/>
          <w:szCs w:val="24"/>
        </w:rPr>
      </w:pPr>
      <w:r w:rsidRPr="00102E5A">
        <w:rPr>
          <w:rFonts w:ascii="Times New Roman" w:hAnsi="Times New Roman" w:cs="Times New Roman"/>
          <w:sz w:val="24"/>
          <w:szCs w:val="24"/>
        </w:rPr>
        <w:t>от 11 декабря 2015 г. N 25н</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Title"/>
        <w:jc w:val="center"/>
        <w:rPr>
          <w:rFonts w:ascii="Times New Roman" w:hAnsi="Times New Roman" w:cs="Times New Roman"/>
          <w:sz w:val="24"/>
          <w:szCs w:val="24"/>
        </w:rPr>
      </w:pPr>
      <w:bookmarkStart w:id="1" w:name="P32"/>
      <w:bookmarkEnd w:id="1"/>
      <w:r w:rsidRPr="00102E5A">
        <w:rPr>
          <w:rFonts w:ascii="Times New Roman" w:hAnsi="Times New Roman" w:cs="Times New Roman"/>
          <w:sz w:val="24"/>
          <w:szCs w:val="24"/>
        </w:rPr>
        <w:t>ПОРЯДОК</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ПРОВЕДЕНИЯ КАССОВЫХ ОПЕРАЦИЙ НА СЧЕТАХ, ОТКРЫТЫХ</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ТЕРРИТОРИАЛЬНЫМ ОРГАНАМ ФЕДЕРАЛЬНОГО КАЗНАЧЕЙСТВА, ЗА СЧЕТ</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СРЕДСТВ, ПОСТУПАЮЩИХ ВО ВРЕМЕННОЕ РАСПОРЯЖЕНИЕ ФЕДЕРАЛЬНЫХ</w:t>
      </w:r>
    </w:p>
    <w:p w:rsidR="00EE2A1A" w:rsidRPr="00102E5A" w:rsidRDefault="00EE2A1A">
      <w:pPr>
        <w:pStyle w:val="ConsPlusTitle"/>
        <w:jc w:val="center"/>
        <w:rPr>
          <w:rFonts w:ascii="Times New Roman" w:hAnsi="Times New Roman" w:cs="Times New Roman"/>
          <w:sz w:val="24"/>
          <w:szCs w:val="24"/>
        </w:rPr>
      </w:pPr>
      <w:r w:rsidRPr="00102E5A">
        <w:rPr>
          <w:rFonts w:ascii="Times New Roman" w:hAnsi="Times New Roman" w:cs="Times New Roman"/>
          <w:sz w:val="24"/>
          <w:szCs w:val="24"/>
        </w:rPr>
        <w:t>КАЗЕННЫХ УЧРЕЖДЕНИЙ</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ind w:firstLine="540"/>
        <w:jc w:val="both"/>
        <w:rPr>
          <w:rFonts w:ascii="Times New Roman" w:hAnsi="Times New Roman" w:cs="Times New Roman"/>
          <w:sz w:val="24"/>
          <w:szCs w:val="24"/>
        </w:rPr>
      </w:pPr>
      <w:r w:rsidRPr="00102E5A">
        <w:rPr>
          <w:rFonts w:ascii="Times New Roman" w:hAnsi="Times New Roman" w:cs="Times New Roman"/>
          <w:sz w:val="24"/>
          <w:szCs w:val="24"/>
        </w:rPr>
        <w:t>1. Настоящий Порядок устанавливает правила проведения территориальными органами Федерального казначейства (далее - органы Федерального казначейства) кассовых операций со средствами, поступающими в соответствии с законодательными и иными нормативными правовыми актами Российской Федерации во временное распоряжение федеральных казенных учреждений (далее - средства во временном распоряжении), на лицевых счетах, открытых федеральным казенным учреждениям в органах Федерального казначейства.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2. Положения настоящего Порядка распространяются на структурные подразделения </w:t>
      </w:r>
      <w:r w:rsidRPr="00102E5A">
        <w:rPr>
          <w:rFonts w:ascii="Times New Roman" w:hAnsi="Times New Roman" w:cs="Times New Roman"/>
          <w:sz w:val="24"/>
          <w:szCs w:val="24"/>
        </w:rPr>
        <w:lastRenderedPageBreak/>
        <w:t>территориальных органов Федеральной службы судебных приставов (далее - подразделение, осуществляющее исполнительное производство).</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3. При осуществлении операций со средствами во временном распоряжении федеральных казенных учреждений и подразделений, осуществляющих исполнительное производство, которым открыты лицевые счета в органах Федерального казначейства (далее - клиенты), информационный обмен между клиентами и органом Федерального казначейства осуществляется в электронном виде с применением средств электронной подписи (далее - электронный вид) на основании договоров (соглашений) об обмене электронными документами, заключенных между клиентами и органом Федерального казначейства.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бумажном носителе с одновременным представлением документов на машинном носителе.</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4. Органы Федерального казначейства для учета операций со средствами во временном распоряжении клиентов открывают в подразделениях Центрального банка Российской Федерации (далее - банк) счета на балансовом счете N 40302 "Средства, поступающие во временное распоряжение" (далее - счет органа Федерального казначейства) с отличительным признаком "1" в четырнадцатом разряде номера счета.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5. Для проведения кассовых выплат за счет средств во временном распоряжении клиент представляет в орган Федерального казначейства по месту обслуживания в электронном виде или на бумажном носителе следующие платежные документы:</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а) Заявку на кассовый расход (код по ведомственному классификатору форм документов (далее - код формы по КФД) 0531801) по форме согласно </w:t>
      </w:r>
      <w:hyperlink r:id="rId5" w:history="1">
        <w:r w:rsidRPr="00102E5A">
          <w:rPr>
            <w:rFonts w:ascii="Times New Roman" w:hAnsi="Times New Roman" w:cs="Times New Roman"/>
            <w:sz w:val="24"/>
            <w:szCs w:val="24"/>
          </w:rPr>
          <w:t>приложению N 1</w:t>
        </w:r>
      </w:hyperlink>
      <w:r w:rsidRPr="00102E5A">
        <w:rPr>
          <w:rFonts w:ascii="Times New Roman" w:hAnsi="Times New Roman" w:cs="Times New Roman"/>
          <w:sz w:val="24"/>
          <w:szCs w:val="24"/>
        </w:rPr>
        <w:t xml:space="preserve"> к Порядку кассового обслуживания исполнения федерального бюджета,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утвержденному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кассового обслуживания), Заявку на получение наличных денег (код формы по КФД 0531802) по форме согласно </w:t>
      </w:r>
      <w:hyperlink r:id="rId6" w:history="1">
        <w:r w:rsidRPr="00102E5A">
          <w:rPr>
            <w:rFonts w:ascii="Times New Roman" w:hAnsi="Times New Roman" w:cs="Times New Roman"/>
            <w:sz w:val="24"/>
            <w:szCs w:val="24"/>
          </w:rPr>
          <w:t>приложению N 2</w:t>
        </w:r>
      </w:hyperlink>
      <w:r w:rsidRPr="00102E5A">
        <w:rPr>
          <w:rFonts w:ascii="Times New Roman" w:hAnsi="Times New Roman" w:cs="Times New Roman"/>
          <w:sz w:val="24"/>
          <w:szCs w:val="24"/>
        </w:rPr>
        <w:t xml:space="preserve"> к Порядку кассового обслуживания, Заявку на кассовый расход (сокращенную) (код формы по КФД 0531851) по форме согласно приложению N 30 к Порядку кассового обслуживания, Заявку на возврат (код формы по КФД 0531803) по форме согласно </w:t>
      </w:r>
      <w:hyperlink r:id="rId7" w:history="1">
        <w:r w:rsidRPr="00102E5A">
          <w:rPr>
            <w:rFonts w:ascii="Times New Roman" w:hAnsi="Times New Roman" w:cs="Times New Roman"/>
            <w:sz w:val="24"/>
            <w:szCs w:val="24"/>
          </w:rPr>
          <w:t>приложению N 3</w:t>
        </w:r>
      </w:hyperlink>
      <w:r w:rsidRPr="00102E5A">
        <w:rPr>
          <w:rFonts w:ascii="Times New Roman" w:hAnsi="Times New Roman" w:cs="Times New Roman"/>
          <w:sz w:val="24"/>
          <w:szCs w:val="24"/>
        </w:rPr>
        <w:t xml:space="preserve"> к Порядку кассового обслуживания, оформленные в соответствии с требованиями по заполнению, установленными Порядком кассового обслуживания;</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&lt;1&gt; С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w:t>
      </w:r>
      <w:r w:rsidRPr="00102E5A">
        <w:rPr>
          <w:rFonts w:ascii="Times New Roman" w:hAnsi="Times New Roman" w:cs="Times New Roman"/>
          <w:sz w:val="24"/>
          <w:szCs w:val="24"/>
        </w:rPr>
        <w:lastRenderedPageBreak/>
        <w:t>декабря 2011 г. N 19н (зарегистрирован в Министерстве юстиции Российской Федерации 3 февраля 2012 г., регистрационный N 23129; Российская газета, 2012, 15 февраля) от 6 сентября 2013 г. N 16н (зарегистрирован в Министерстве юстиции Российской Федерации 1 ноября 2013 г., регистрационный N 30305; Российская газета, 2013, 13 ноября).</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б) Заявку на получение денежных средств, перечисляемых на карту (код формы по КФД 0531243) по форме согласно </w:t>
      </w:r>
      <w:hyperlink r:id="rId8" w:history="1">
        <w:r w:rsidRPr="00102E5A">
          <w:rPr>
            <w:rFonts w:ascii="Times New Roman" w:hAnsi="Times New Roman" w:cs="Times New Roman"/>
            <w:sz w:val="24"/>
            <w:szCs w:val="24"/>
          </w:rPr>
          <w:t>приложению N 3</w:t>
        </w:r>
      </w:hyperlink>
      <w:r w:rsidRPr="00102E5A">
        <w:rPr>
          <w:rFonts w:ascii="Times New Roman" w:hAnsi="Times New Roman" w:cs="Times New Roman"/>
          <w:sz w:val="24"/>
          <w:szCs w:val="24"/>
        </w:rPr>
        <w:t xml:space="preserve"> к Правилам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 приказом Федерального казначейства от 30 июня 2014 г. N 10н (зарегистрирован в Министерстве юстиции Российской Федерации 29 сентября 2014 г., регистрационный N 34153; Бюллетень нормативных актов федеральных органов исполнительной власти, 2014, N 47) (далее - Правила обеспечения наличными), оформленную в соответствии с требованиями по ее заполнению, установленными Правилами обеспечения наличными.</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Дополнительно для проведения кассовых выплат со средствами во временном распоряжении клиенты представляют иные документы, в случае, если такие документы предусмотрены актами Правительства Российской Федерации.</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6. Операции со средствами во временном распоряжении осуществляются в пределах остатка средств на лицевом счете для учета операций со средствами, поступающими во временное распоряжение получателя бюджетных средств, открытом клиенту в органе Федерального казначейства (далее - лицевой счет, предназначенный для учета операций со средствами во временном распоряжении), без отражения по кодам бюджетной классификации Российской Федерации.</w:t>
      </w:r>
    </w:p>
    <w:p w:rsidR="00EE2A1A" w:rsidRPr="00102E5A" w:rsidRDefault="00EE2A1A">
      <w:pPr>
        <w:pStyle w:val="ConsPlusNormal"/>
        <w:spacing w:before="220"/>
        <w:ind w:firstLine="540"/>
        <w:jc w:val="both"/>
        <w:rPr>
          <w:rFonts w:ascii="Times New Roman" w:hAnsi="Times New Roman" w:cs="Times New Roman"/>
          <w:sz w:val="24"/>
          <w:szCs w:val="24"/>
        </w:rPr>
      </w:pPr>
      <w:bookmarkStart w:id="2" w:name="P51"/>
      <w:bookmarkEnd w:id="2"/>
      <w:r w:rsidRPr="00102E5A">
        <w:rPr>
          <w:rFonts w:ascii="Times New Roman" w:hAnsi="Times New Roman" w:cs="Times New Roman"/>
          <w:sz w:val="24"/>
          <w:szCs w:val="24"/>
        </w:rPr>
        <w:t>7. Орган Федерального казначейства принимает платежные документы к исполнению в случае выполнения следующих условий:</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платежный документ соответствует требованиям, установленным настоящим Порядком;</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в платежном документе отсутствуют исправления (в случае представления платежного документа на бумажном носителе);</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экземпляры платежного документа, представленные на бумажном и машинном носителях, идентичны (в случае представления платежного документа на бумажном носителе);</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суммы, указанные в платежном документе, не превышают остаток средств на открытом клиенту в органе Федерального казначейства лицевом счете, предназначенном для учета операций со средствами во временном распоряжении;</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подпись ответственного лица в представленном клиентом документе на бумажном носителе соответствует образцу подписи, имеющемуся в Карточке образцов подписей к лицевым счетам (код формы по КФД 0531753) по форме согласно </w:t>
      </w:r>
      <w:hyperlink r:id="rId9" w:history="1">
        <w:r w:rsidRPr="00102E5A">
          <w:rPr>
            <w:rFonts w:ascii="Times New Roman" w:hAnsi="Times New Roman" w:cs="Times New Roman"/>
            <w:sz w:val="24"/>
            <w:szCs w:val="24"/>
          </w:rPr>
          <w:t>приложению N 3</w:t>
        </w:r>
      </w:hyperlink>
      <w:r w:rsidRPr="00102E5A">
        <w:rPr>
          <w:rFonts w:ascii="Times New Roman" w:hAnsi="Times New Roman" w:cs="Times New Roman"/>
          <w:sz w:val="24"/>
          <w:szCs w:val="24"/>
        </w:rP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29 декабря 2012 г. N 24н (зарегистрирован в Министерстве юстиции Российской Федерации 17 апреля 2013 г., регистрационный N 28164; Бюллетень нормативных актов федеральных органов исполнительной власти, 2013, N 20) &lt;1&gt;.</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lastRenderedPageBreak/>
        <w:t>&lt;1&gt;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N 29257; Российская газета, 2013, 14 августа), от 12 сентября 2013 г. N 17н (зарегистрирован в Министерстве юстиции Российской Федерации 5 ноября 2013 г., регистрационный N 30315; Российская газета, 2013, 13 ноября), от 29 декабря 2014 г. N 25н (зарегистрирован в Министерстве юстиции Российской Федерации 30 января 2015 г., регистрационный N 35795; официальный интернет-портал правовой информации http://www.pravo.gov.ru, 3 февраля 2015 г.).</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ind w:firstLine="540"/>
        <w:jc w:val="both"/>
        <w:rPr>
          <w:rFonts w:ascii="Times New Roman" w:hAnsi="Times New Roman" w:cs="Times New Roman"/>
          <w:sz w:val="24"/>
          <w:szCs w:val="24"/>
        </w:rPr>
      </w:pPr>
      <w:bookmarkStart w:id="3" w:name="P60"/>
      <w:bookmarkEnd w:id="3"/>
      <w:r w:rsidRPr="00102E5A">
        <w:rPr>
          <w:rFonts w:ascii="Times New Roman" w:hAnsi="Times New Roman" w:cs="Times New Roman"/>
          <w:sz w:val="24"/>
          <w:szCs w:val="24"/>
        </w:rPr>
        <w:t xml:space="preserve">8. Если представленные клиентом платежные документы соответствуют требованиям, установленным </w:t>
      </w:r>
      <w:hyperlink w:anchor="P51" w:history="1">
        <w:r w:rsidRPr="00102E5A">
          <w:rPr>
            <w:rFonts w:ascii="Times New Roman" w:hAnsi="Times New Roman" w:cs="Times New Roman"/>
            <w:sz w:val="24"/>
            <w:szCs w:val="24"/>
          </w:rPr>
          <w:t>пунктом 7</w:t>
        </w:r>
      </w:hyperlink>
      <w:r w:rsidRPr="00102E5A">
        <w:rPr>
          <w:rFonts w:ascii="Times New Roman" w:hAnsi="Times New Roman" w:cs="Times New Roman"/>
          <w:sz w:val="24"/>
          <w:szCs w:val="24"/>
        </w:rPr>
        <w:t xml:space="preserve"> настоящего Порядка, орган Федерального казначейства формирует расчетный документ, оформленный в соответствии с </w:t>
      </w:r>
      <w:hyperlink r:id="rId10" w:history="1">
        <w:r w:rsidRPr="00102E5A">
          <w:rPr>
            <w:rFonts w:ascii="Times New Roman" w:hAnsi="Times New Roman" w:cs="Times New Roman"/>
            <w:sz w:val="24"/>
            <w:szCs w:val="24"/>
          </w:rPr>
          <w:t>Положением</w:t>
        </w:r>
      </w:hyperlink>
      <w:r w:rsidRPr="00102E5A">
        <w:rPr>
          <w:rFonts w:ascii="Times New Roman" w:hAnsi="Times New Roman" w:cs="Times New Roman"/>
          <w:sz w:val="24"/>
          <w:szCs w:val="24"/>
        </w:rP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Правила), с учетом требований, установленных совместным </w:t>
      </w:r>
      <w:hyperlink r:id="rId11" w:history="1">
        <w:r w:rsidRPr="00102E5A">
          <w:rPr>
            <w:rFonts w:ascii="Times New Roman" w:hAnsi="Times New Roman" w:cs="Times New Roman"/>
            <w:sz w:val="24"/>
            <w:szCs w:val="24"/>
          </w:rPr>
          <w:t>Положением</w:t>
        </w:r>
      </w:hyperlink>
      <w:r w:rsidRPr="00102E5A">
        <w:rPr>
          <w:rFonts w:ascii="Times New Roman" w:hAnsi="Times New Roman" w:cs="Times New Roman"/>
          <w:sz w:val="24"/>
          <w:szCs w:val="24"/>
        </w:rP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18 февраля 2014 г. N 414-П/8н (зарегистрировано в Министерстве юстиции Российской Федерации 24 апреля 2014 г., регистрационный N 32114; Вестник Банка России, 2014, N 43) &lt;2&gt; (далее - Особенности расчетно-кассового обслуживания, расчетные документы), на основании которого осуществляется операция по списанию средств со счета органа Федерального казначейства.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&lt;1&gt; С учетом изменений, внесенных Указаниями Банка России от 15 июля 2013 г. N 3025-У (зарегистрировано в Министерстве юстиции Российской Федерации 14 августа 2013 г., регистрационный N 29387; Вестник Банка России, 2013, N 47), от 29 апреля 2014 г. N 3248-У (зарегистрировано в Министерстве юстиции Российской Федерации 19 мая 2014 г., регистрационный N 32323; Вестник Банка России, 2014, N 46), от 19 мая 2015 г. N 3641-У (зарегистрировано в Министерстве юстиции Российской Федерации 11 июня 2015 г., регистрационный N 37649; Вестник Банка России, 2015, N 54).</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&lt;2&gt; С учетом изменений, внесенных Указанием Банка России N 3540-У, Министерства финансов Российской Федерации N 10н от 22 января 2015 г. (зарегистрировано в Министерстве юстиции Российской Федерации 17 февраля 2015 г., регистрационный N 36071; Вестник Банка России, 2015, N 22).</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9. Платежный документ может быть отозван клиентом на основании представленного им в орган Федерального казначейства Запроса на аннулирование заявки (консолидированной заявки) (код формы по КФД 0531807) по форме согласно </w:t>
      </w:r>
      <w:hyperlink r:id="rId12" w:history="1">
        <w:r w:rsidRPr="00102E5A">
          <w:rPr>
            <w:rFonts w:ascii="Times New Roman" w:hAnsi="Times New Roman" w:cs="Times New Roman"/>
            <w:sz w:val="24"/>
            <w:szCs w:val="24"/>
          </w:rPr>
          <w:t>приложению N 7</w:t>
        </w:r>
      </w:hyperlink>
      <w:r w:rsidRPr="00102E5A">
        <w:rPr>
          <w:rFonts w:ascii="Times New Roman" w:hAnsi="Times New Roman" w:cs="Times New Roman"/>
          <w:sz w:val="24"/>
          <w:szCs w:val="24"/>
        </w:rPr>
        <w:t xml:space="preserve"> к Порядку кассового обслуживания до момента отправки в банк, сформированного органом Федерального казначейства в соответствии с </w:t>
      </w:r>
      <w:hyperlink w:anchor="P60" w:history="1">
        <w:r w:rsidRPr="00102E5A">
          <w:rPr>
            <w:rFonts w:ascii="Times New Roman" w:hAnsi="Times New Roman" w:cs="Times New Roman"/>
            <w:sz w:val="24"/>
            <w:szCs w:val="24"/>
          </w:rPr>
          <w:t>пунктом 8</w:t>
        </w:r>
      </w:hyperlink>
      <w:r w:rsidRPr="00102E5A">
        <w:rPr>
          <w:rFonts w:ascii="Times New Roman" w:hAnsi="Times New Roman" w:cs="Times New Roman"/>
          <w:sz w:val="24"/>
          <w:szCs w:val="24"/>
        </w:rPr>
        <w:t xml:space="preserve"> настоящего Порядка расчетного документа.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10. Суммы средств во временном распоряжении, зачисленные на счет органа Федерального казначейства на основании расчетных документов плательщиков, подлежат отражению органами Федерального казначейства на лицевых счетах, предназначенных для учета операций со средствами во временном распоряжении соответствующего </w:t>
      </w:r>
      <w:r w:rsidRPr="00102E5A">
        <w:rPr>
          <w:rFonts w:ascii="Times New Roman" w:hAnsi="Times New Roman" w:cs="Times New Roman"/>
          <w:sz w:val="24"/>
          <w:szCs w:val="24"/>
        </w:rPr>
        <w:lastRenderedPageBreak/>
        <w:t>клиента.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11. Клиент информирует плательщика о порядке заполнения расчетного документа в соответствии с требованиями, установленными Правилами и Особенностями расчетно-кассового обслуживания.</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12. Орган Федерального казначейства в день поступления выписки банка учитывает содержащиеся в ней операции со средствами во временном распоряжении на лицевых счетах, предназначенных для учета операций со средствами во временном распоряжении соответствующих клиентов, открытых им в органах Федерального казначейства.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13. Суммы, зачисленные на счет органа Федерального казначейства по расчетным документам, в которых отсутствует информация, позволяющая определить принадлежность поступивших сумм клиенту (далее - невыясненные поступления), учитываются на лицевом счете, предназначенном для учета операций со средствами во временном распоряжении, открытом органу Федерального казначейства, без отражения на лицевых счетах клиентов, предназначенных для учета операций со средствами во временном распоряжении.</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14. В случае, если в расчетном документе, суммы по которому отнесены к невыясненным поступлениям, указаны ИНН и (или) КПП, и (или) наименование клиента, и (или) номер лицевого счета, предназначенного для учета операций со средствами во временном распоряжении соответствующего клиента, орган Федерального казначейства не позднее следующего рабочего дня после поступления выписки банка формирует и направляет предполагаемому клиенту Запрос на выяснение принадлежности платежа (код формы по КФД 0531808) по форме согласно </w:t>
      </w:r>
      <w:hyperlink r:id="rId13" w:history="1">
        <w:r w:rsidRPr="00102E5A">
          <w:rPr>
            <w:rFonts w:ascii="Times New Roman" w:hAnsi="Times New Roman" w:cs="Times New Roman"/>
            <w:sz w:val="24"/>
            <w:szCs w:val="24"/>
          </w:rPr>
          <w:t>приложению N 9</w:t>
        </w:r>
      </w:hyperlink>
      <w:r w:rsidRPr="00102E5A">
        <w:rPr>
          <w:rFonts w:ascii="Times New Roman" w:hAnsi="Times New Roman" w:cs="Times New Roman"/>
          <w:sz w:val="24"/>
          <w:szCs w:val="24"/>
        </w:rPr>
        <w:t xml:space="preserve"> к Порядку кассового обслуживания (далее - Запрос на выяснение).</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15. Для уточнения невыясненных поступлений, поступивших на счет органа Федерального казначейства, клиент в течение 10 рабочих дней со дня поступления средств на счет органа Федерального казначейства, а в случае направления клиенту соответствующего Запроса на выяснение - в течение 10 рабочих дней со дня получения Запроса на выяснение, представляет в орган Федерального казначейства Уведомление об уточнении вида и принадлежности платежа (код формы по КФД 0531809) по форме согласно </w:t>
      </w:r>
      <w:hyperlink r:id="rId14" w:history="1">
        <w:r w:rsidRPr="00102E5A">
          <w:rPr>
            <w:rFonts w:ascii="Times New Roman" w:hAnsi="Times New Roman" w:cs="Times New Roman"/>
            <w:sz w:val="24"/>
            <w:szCs w:val="24"/>
          </w:rPr>
          <w:t>приложению N 8</w:t>
        </w:r>
      </w:hyperlink>
      <w:r w:rsidRPr="00102E5A">
        <w:rPr>
          <w:rFonts w:ascii="Times New Roman" w:hAnsi="Times New Roman" w:cs="Times New Roman"/>
          <w:sz w:val="24"/>
          <w:szCs w:val="24"/>
        </w:rPr>
        <w:t xml:space="preserve"> к Порядку кассового обслуживания (далее - Уведомление), на основании которого поступившие суммы отражаются на лицевом счете, предназначенном для учета операций со средствами во временном распоряжении, открытом клиенту.</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В случае, если в течение указанного срока клиент не представил в орган Федерального казначейства Уведомление, орган Федерального казначейства на основании оформленного им расчетного документа возвращает указанные средства с лицевого счета, предназначенного для учета операций со средствами во временном распоряжении, открытого органу Федерального казначейства, плательщику.</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16. Представленные клиентом в орган Федерального казначейства платежные документы и Уведомления, соответствующие требованиям, установленным настоящим Порядком, исполняются не позднее рабочего дня, следующего за днем их представления в орган Федерального казначейства.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В случае, если представленный клиентом платежный документ (Уведомление) не соответствует требованиям, установленным настоящим Порядком, орган Федерального казначейства отказывает клиенту в приеме документа, регистрирует представленный документ в Журнале регистрации неисполненных документов (код формы по КФД 0531804) по форме согласно </w:t>
      </w:r>
      <w:hyperlink r:id="rId15" w:history="1">
        <w:r w:rsidRPr="00102E5A">
          <w:rPr>
            <w:rFonts w:ascii="Times New Roman" w:hAnsi="Times New Roman" w:cs="Times New Roman"/>
            <w:sz w:val="24"/>
            <w:szCs w:val="24"/>
          </w:rPr>
          <w:t>приложению N 4</w:t>
        </w:r>
      </w:hyperlink>
      <w:r w:rsidRPr="00102E5A">
        <w:rPr>
          <w:rFonts w:ascii="Times New Roman" w:hAnsi="Times New Roman" w:cs="Times New Roman"/>
          <w:sz w:val="24"/>
          <w:szCs w:val="24"/>
        </w:rPr>
        <w:t xml:space="preserve"> к Порядку кассового обслуживания и не </w:t>
      </w:r>
      <w:r w:rsidRPr="00102E5A">
        <w:rPr>
          <w:rFonts w:ascii="Times New Roman" w:hAnsi="Times New Roman" w:cs="Times New Roman"/>
          <w:sz w:val="24"/>
          <w:szCs w:val="24"/>
        </w:rPr>
        <w:lastRenderedPageBreak/>
        <w:t>позднее рабочего дня, следующего за днем его представления клиентом:</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 xml:space="preserve">при информационном обмене между органом Федерального казначейства и клиентом на бумажных носителях возвращает клиенту документ со штампом "Отклонено" с приложением Протокола (код формы по КФД 0531805) по форме согласно </w:t>
      </w:r>
      <w:hyperlink r:id="rId16" w:history="1">
        <w:r w:rsidRPr="00102E5A">
          <w:rPr>
            <w:rFonts w:ascii="Times New Roman" w:hAnsi="Times New Roman" w:cs="Times New Roman"/>
            <w:sz w:val="24"/>
            <w:szCs w:val="24"/>
          </w:rPr>
          <w:t>приложению N 5</w:t>
        </w:r>
      </w:hyperlink>
      <w:r w:rsidRPr="00102E5A">
        <w:rPr>
          <w:rFonts w:ascii="Times New Roman" w:hAnsi="Times New Roman" w:cs="Times New Roman"/>
          <w:sz w:val="24"/>
          <w:szCs w:val="24"/>
        </w:rPr>
        <w:t xml:space="preserve"> к Порядку кассового обслуживания (далее - Протокол), в котором указывается причина возврата;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при информационном обмене между органом Федерального казначейства и клиентом в электронном виде направляет клиенту Протокол в электронном виде, в котором указывается причина возврата.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17. Прием платежных документов (Уведомлений), поступивших на бумажном носителе, производится в день их поступления в орган Федерального казначейства в течение первой половины операционного дня. Начало и окончание операционного дня, в том числе время приема платежных документов (Уведомлений), представленных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EE2A1A" w:rsidRPr="00102E5A" w:rsidRDefault="00EE2A1A">
      <w:pPr>
        <w:pStyle w:val="ConsPlusNormal"/>
        <w:spacing w:before="220"/>
        <w:ind w:firstLine="540"/>
        <w:jc w:val="both"/>
        <w:rPr>
          <w:rFonts w:ascii="Times New Roman" w:hAnsi="Times New Roman" w:cs="Times New Roman"/>
          <w:sz w:val="24"/>
          <w:szCs w:val="24"/>
        </w:rPr>
      </w:pPr>
      <w:r w:rsidRPr="00102E5A">
        <w:rPr>
          <w:rFonts w:ascii="Times New Roman" w:hAnsi="Times New Roman" w:cs="Times New Roman"/>
          <w:sz w:val="24"/>
          <w:szCs w:val="24"/>
        </w:rPr>
        <w:t>На всех документах, поступивших в орган Федерального казначейства на бумажном носителе, проставляются отметки органа Федерального казначейства с указанием даты принятия и даты исполнения.</w:t>
      </w: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jc w:val="both"/>
        <w:rPr>
          <w:rFonts w:ascii="Times New Roman" w:hAnsi="Times New Roman" w:cs="Times New Roman"/>
          <w:sz w:val="24"/>
          <w:szCs w:val="24"/>
        </w:rPr>
      </w:pPr>
    </w:p>
    <w:p w:rsidR="00EE2A1A" w:rsidRPr="00102E5A" w:rsidRDefault="00EE2A1A">
      <w:pPr>
        <w:pStyle w:val="ConsPlusNormal"/>
        <w:pBdr>
          <w:top w:val="single" w:sz="6" w:space="0" w:color="auto"/>
        </w:pBdr>
        <w:spacing w:before="100" w:after="100"/>
        <w:jc w:val="both"/>
        <w:rPr>
          <w:rFonts w:ascii="Times New Roman" w:hAnsi="Times New Roman" w:cs="Times New Roman"/>
          <w:sz w:val="24"/>
          <w:szCs w:val="24"/>
        </w:rPr>
      </w:pPr>
    </w:p>
    <w:bookmarkEnd w:id="0"/>
    <w:p w:rsidR="001E3851" w:rsidRPr="00102E5A" w:rsidRDefault="001E3851">
      <w:pPr>
        <w:rPr>
          <w:rFonts w:ascii="Times New Roman" w:hAnsi="Times New Roman" w:cs="Times New Roman"/>
          <w:sz w:val="24"/>
          <w:szCs w:val="24"/>
        </w:rPr>
      </w:pPr>
    </w:p>
    <w:sectPr w:rsidR="001E3851" w:rsidRPr="00102E5A" w:rsidSect="001F08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defaultTabStop w:val="708"/>
  <w:characterSpacingControl w:val="doNotCompress"/>
  <w:compat/>
  <w:rsids>
    <w:rsidRoot w:val="00EE2A1A"/>
    <w:rsid w:val="00102E5A"/>
    <w:rsid w:val="001E3851"/>
    <w:rsid w:val="00787562"/>
    <w:rsid w:val="00AE55CD"/>
    <w:rsid w:val="00EE2A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5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2A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E2A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2A1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CDA0029CE0189BBFB2470CE15F1626FBD6D3652814455A1C53BD21E60DAA297D5E8391313048FBB4SDI" TargetMode="External"/><Relationship Id="rId13" Type="http://schemas.openxmlformats.org/officeDocument/2006/relationships/hyperlink" Target="consultantplus://offline/ref=90CDA0029CE0189BBFB2470CE15F1626FBD6D365281B455A1C53BD21E60DAA297D5E83913137B4SDI"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90CDA0029CE0189BBFB2470CE15F1626FBD6D365281B455A1C53BD21E60DAA297D5E839933B3S1I" TargetMode="External"/><Relationship Id="rId12" Type="http://schemas.openxmlformats.org/officeDocument/2006/relationships/hyperlink" Target="consultantplus://offline/ref=90CDA0029CE0189BBFB2470CE15F1626FBD6D365281B455A1C53BD21E60DAA297D5E839131314AF5B4SEI"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90CDA0029CE0189BBFB2470CE15F1626FBD6D365281B455A1C53BD21E60DAA297D5E839131314AF9B4S9I" TargetMode="External"/><Relationship Id="rId1" Type="http://schemas.openxmlformats.org/officeDocument/2006/relationships/styles" Target="styles.xml"/><Relationship Id="rId6" Type="http://schemas.openxmlformats.org/officeDocument/2006/relationships/hyperlink" Target="consultantplus://offline/ref=90CDA0029CE0189BBFB2470CE15F1626FBD6D365281B455A1C53BD21E60DAA297D5E839837B3S4I" TargetMode="External"/><Relationship Id="rId11" Type="http://schemas.openxmlformats.org/officeDocument/2006/relationships/hyperlink" Target="consultantplus://offline/ref=90CDA0029CE0189BBFB2470CE15F1626F8D1DE642B18455A1C53BD21E6B0SDI" TargetMode="External"/><Relationship Id="rId5" Type="http://schemas.openxmlformats.org/officeDocument/2006/relationships/hyperlink" Target="consultantplus://offline/ref=90CDA0029CE0189BBFB2470CE15F1626FBD6D365281B455A1C53BD21E60DAA297D5E839734B3S3I" TargetMode="External"/><Relationship Id="rId15" Type="http://schemas.openxmlformats.org/officeDocument/2006/relationships/hyperlink" Target="consultantplus://offline/ref=90CDA0029CE0189BBFB2470CE15F1626FBD6D365281B455A1C53BD21E60DAA297D5E839131314AFEB4SEI" TargetMode="External"/><Relationship Id="rId10" Type="http://schemas.openxmlformats.org/officeDocument/2006/relationships/hyperlink" Target="consultantplus://offline/ref=90CDA0029CE0189BBFB2470CE15F1626FBD4D9622A19455A1C53BD21E6B0SDI" TargetMode="External"/><Relationship Id="rId4" Type="http://schemas.openxmlformats.org/officeDocument/2006/relationships/hyperlink" Target="consultantplus://offline/ref=90CDA0029CE0189BBFB2470CE15F1626FBD1D2622614455A1C53BD21E60DAA297D5E83933835B4S9I" TargetMode="External"/><Relationship Id="rId9" Type="http://schemas.openxmlformats.org/officeDocument/2006/relationships/hyperlink" Target="consultantplus://offline/ref=90CDA0029CE0189BBFB2470CE15F1626F8DFDF61271C455A1C53BD21E60DAA297D5E8391313044FAB4SFI" TargetMode="External"/><Relationship Id="rId14" Type="http://schemas.openxmlformats.org/officeDocument/2006/relationships/hyperlink" Target="consultantplus://offline/ref=90CDA0029CE0189BBFB2470CE15F1626FBD6D365281B455A1C53BD21E60DAA297D5E839938B3S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2708</Words>
  <Characters>15436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 Ольга Николаевна</dc:creator>
  <cp:keywords/>
  <dc:description/>
  <cp:lastModifiedBy>001</cp:lastModifiedBy>
  <cp:revision>2</cp:revision>
  <dcterms:created xsi:type="dcterms:W3CDTF">2017-11-17T08:39:00Z</dcterms:created>
  <dcterms:modified xsi:type="dcterms:W3CDTF">2017-11-17T08:39:00Z</dcterms:modified>
</cp:coreProperties>
</file>